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1B" w:rsidRDefault="0042011B">
      <w:pPr>
        <w:jc w:val="center"/>
        <w:rPr>
          <w:rFonts w:ascii="华文楷体" w:eastAsia="华文楷体" w:hAnsi="华文楷体"/>
          <w:sz w:val="28"/>
          <w:szCs w:val="28"/>
          <w:lang w:eastAsia="zh-CN"/>
        </w:rPr>
      </w:pPr>
    </w:p>
    <w:bookmarkStart w:id="0" w:name="_MON_1738481666"/>
    <w:bookmarkEnd w:id="0"/>
    <w:p w:rsidR="0042011B" w:rsidRDefault="00563D10">
      <w:pPr>
        <w:jc w:val="center"/>
        <w:rPr>
          <w:rFonts w:ascii="华文楷体" w:eastAsia="华文楷体" w:hAnsi="华文楷体"/>
          <w:sz w:val="28"/>
          <w:szCs w:val="28"/>
          <w:lang w:eastAsia="zh-CN"/>
        </w:rPr>
      </w:pPr>
      <w:r>
        <w:rPr>
          <w:rFonts w:ascii="华文楷体" w:eastAsia="华文楷体" w:hAnsi="华文楷体"/>
          <w:sz w:val="28"/>
          <w:szCs w:val="28"/>
          <w:lang w:eastAsia="zh-CN"/>
        </w:rPr>
        <w:object w:dxaOrig="5801" w:dyaOrig="1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77.25pt" o:ole="">
            <v:imagedata r:id="rId8" o:title=""/>
          </v:shape>
          <o:OLEObject Type="Embed" ProgID="Word.Document.12" ShapeID="_x0000_i1025" DrawAspect="Content" ObjectID="_1756553051" r:id="rId9">
            <o:FieldCodes>\s</o:FieldCodes>
          </o:OLEObject>
        </w:object>
      </w:r>
    </w:p>
    <w:p w:rsidR="0042011B" w:rsidRPr="004B6E4D" w:rsidRDefault="0042011B">
      <w:pPr>
        <w:jc w:val="center"/>
        <w:rPr>
          <w:rFonts w:ascii="华文楷体" w:eastAsia="华文楷体" w:hAnsi="华文楷体"/>
          <w:sz w:val="28"/>
          <w:szCs w:val="28"/>
          <w:lang w:eastAsia="zh-CN"/>
        </w:rPr>
      </w:pPr>
    </w:p>
    <w:p w:rsidR="0042011B" w:rsidRDefault="0042011B">
      <w:pPr>
        <w:jc w:val="center"/>
        <w:rPr>
          <w:rFonts w:ascii="华文楷体" w:eastAsia="华文楷体" w:hAnsi="华文楷体"/>
          <w:caps/>
          <w:lang w:eastAsia="zh-CN"/>
        </w:rPr>
      </w:pPr>
    </w:p>
    <w:p w:rsidR="0042011B" w:rsidRDefault="0042011B">
      <w:pPr>
        <w:jc w:val="center"/>
        <w:rPr>
          <w:rFonts w:ascii="华文楷体" w:eastAsia="华文楷体" w:hAnsi="华文楷体"/>
          <w:sz w:val="28"/>
          <w:szCs w:val="28"/>
          <w:lang w:eastAsia="zh-CN"/>
        </w:rPr>
      </w:pPr>
    </w:p>
    <w:p w:rsidR="0042011B" w:rsidRDefault="0042011B">
      <w:pPr>
        <w:spacing w:line="360" w:lineRule="auto"/>
        <w:jc w:val="center"/>
        <w:rPr>
          <w:rFonts w:eastAsia="楷体_GB2312"/>
          <w:lang w:eastAsia="zh-CN"/>
        </w:rPr>
      </w:pPr>
    </w:p>
    <w:p w:rsidR="0042011B" w:rsidRDefault="0042011B">
      <w:pPr>
        <w:spacing w:line="360" w:lineRule="auto"/>
        <w:jc w:val="center"/>
        <w:rPr>
          <w:rFonts w:eastAsia="楷体_GB2312"/>
          <w:lang w:eastAsia="zh-CN"/>
        </w:rPr>
      </w:pPr>
    </w:p>
    <w:p w:rsidR="0042011B" w:rsidRPr="00AE05E9" w:rsidRDefault="00BD6F36">
      <w:pPr>
        <w:spacing w:line="300" w:lineRule="auto"/>
        <w:jc w:val="center"/>
        <w:rPr>
          <w:rFonts w:ascii="黑体" w:eastAsia="黑体"/>
          <w:b/>
          <w:sz w:val="36"/>
          <w:szCs w:val="36"/>
          <w:lang w:eastAsia="zh-CN"/>
        </w:rPr>
      </w:pPr>
      <w:r>
        <w:rPr>
          <w:rFonts w:ascii="黑体" w:eastAsia="黑体" w:hint="eastAsia"/>
          <w:b/>
          <w:sz w:val="36"/>
          <w:szCs w:val="36"/>
          <w:lang w:eastAsia="zh-CN"/>
        </w:rPr>
        <w:t>气相色谱仪测</w:t>
      </w:r>
      <w:r w:rsidRPr="00BD6F36">
        <w:rPr>
          <w:rFonts w:ascii="黑体" w:eastAsia="黑体" w:hint="eastAsia"/>
          <w:b/>
          <w:sz w:val="36"/>
          <w:szCs w:val="36"/>
          <w:lang w:eastAsia="zh-CN"/>
        </w:rPr>
        <w:t>微量苯</w:t>
      </w:r>
    </w:p>
    <w:p w:rsidR="0042011B" w:rsidRDefault="0042011B">
      <w:pPr>
        <w:spacing w:line="300" w:lineRule="auto"/>
        <w:jc w:val="center"/>
        <w:rPr>
          <w:rFonts w:ascii="黑体" w:eastAsia="黑体"/>
          <w:b/>
          <w:sz w:val="32"/>
          <w:szCs w:val="32"/>
          <w:lang w:eastAsia="zh-CN"/>
        </w:rPr>
      </w:pPr>
    </w:p>
    <w:p w:rsidR="0042011B" w:rsidRDefault="0042011B">
      <w:pPr>
        <w:spacing w:line="300" w:lineRule="auto"/>
        <w:jc w:val="center"/>
        <w:rPr>
          <w:rFonts w:ascii="黑体" w:eastAsia="黑体"/>
          <w:b/>
          <w:sz w:val="32"/>
          <w:szCs w:val="32"/>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黑体" w:eastAsia="黑体" w:hAnsi="华文楷体"/>
          <w:b/>
          <w:sz w:val="36"/>
          <w:szCs w:val="36"/>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04135F">
      <w:pPr>
        <w:jc w:val="center"/>
        <w:rPr>
          <w:rFonts w:ascii="黑体" w:eastAsia="黑体" w:hAnsi="华文楷体"/>
          <w:b/>
          <w:sz w:val="36"/>
          <w:szCs w:val="36"/>
          <w:lang w:eastAsia="zh-CN"/>
        </w:rPr>
      </w:pPr>
      <w:r>
        <w:rPr>
          <w:rFonts w:ascii="黑体" w:eastAsia="黑体" w:hAnsi="华文楷体" w:hint="eastAsia"/>
          <w:b/>
          <w:sz w:val="36"/>
          <w:szCs w:val="36"/>
          <w:lang w:eastAsia="zh-CN"/>
        </w:rPr>
        <w:t>采购技术规格书</w:t>
      </w:r>
    </w:p>
    <w:p w:rsidR="0042011B" w:rsidRDefault="0042011B">
      <w:pPr>
        <w:jc w:val="center"/>
        <w:rPr>
          <w:rFonts w:hAnsi="华文楷体"/>
          <w:b/>
          <w:sz w:val="44"/>
          <w:szCs w:val="4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jc w:val="center"/>
        <w:rPr>
          <w:rFonts w:ascii="华文楷体" w:eastAsia="华文楷体" w:hAnsi="华文楷体"/>
          <w:sz w:val="24"/>
          <w:szCs w:val="24"/>
          <w:lang w:eastAsia="zh-CN"/>
        </w:rPr>
      </w:pPr>
    </w:p>
    <w:p w:rsidR="0042011B" w:rsidRDefault="0042011B">
      <w:pPr>
        <w:rPr>
          <w:rFonts w:ascii="华文楷体" w:eastAsia="华文楷体" w:hAnsi="华文楷体"/>
          <w:sz w:val="24"/>
          <w:szCs w:val="24"/>
          <w:lang w:eastAsia="zh-CN"/>
        </w:rPr>
        <w:sectPr w:rsidR="0042011B">
          <w:headerReference w:type="default" r:id="rId10"/>
          <w:pgSz w:w="11909" w:h="16834"/>
          <w:pgMar w:top="1440" w:right="1134" w:bottom="1440" w:left="1418" w:header="839" w:footer="720" w:gutter="0"/>
          <w:pgNumType w:start="1"/>
          <w:cols w:space="720"/>
        </w:sectPr>
      </w:pPr>
    </w:p>
    <w:p w:rsidR="0042011B" w:rsidRDefault="0004135F">
      <w:pPr>
        <w:pStyle w:val="1"/>
        <w:keepNext w:val="0"/>
        <w:snapToGrid w:val="0"/>
        <w:spacing w:before="0" w:after="0" w:line="288" w:lineRule="auto"/>
        <w:jc w:val="both"/>
        <w:rPr>
          <w:rFonts w:ascii="宋体" w:hAnsi="宋体"/>
          <w:kern w:val="0"/>
          <w:sz w:val="24"/>
          <w:szCs w:val="24"/>
          <w:lang w:eastAsia="zh-CN"/>
        </w:rPr>
      </w:pPr>
      <w:bookmarkStart w:id="1" w:name="_Toc194850708"/>
      <w:r>
        <w:rPr>
          <w:rFonts w:ascii="宋体" w:hAnsi="宋体" w:hint="eastAsia"/>
          <w:kern w:val="0"/>
          <w:sz w:val="24"/>
          <w:szCs w:val="24"/>
          <w:lang w:eastAsia="zh-CN"/>
        </w:rPr>
        <w:lastRenderedPageBreak/>
        <w:t>一、前言</w:t>
      </w:r>
      <w:bookmarkEnd w:id="1"/>
    </w:p>
    <w:p w:rsidR="0042011B" w:rsidRDefault="0042011B">
      <w:pPr>
        <w:spacing w:line="288" w:lineRule="auto"/>
        <w:jc w:val="both"/>
        <w:rPr>
          <w:lang w:eastAsia="zh-CN"/>
        </w:rPr>
      </w:pPr>
    </w:p>
    <w:p w:rsidR="0042011B" w:rsidRDefault="0004135F">
      <w:pPr>
        <w:spacing w:line="288" w:lineRule="auto"/>
        <w:ind w:firstLineChars="200" w:firstLine="480"/>
        <w:jc w:val="both"/>
        <w:rPr>
          <w:rFonts w:ascii="宋体" w:hAnsi="宋体"/>
          <w:snapToGrid w:val="0"/>
          <w:sz w:val="24"/>
          <w:szCs w:val="24"/>
          <w:lang w:eastAsia="zh-CN"/>
        </w:rPr>
      </w:pPr>
      <w:r>
        <w:rPr>
          <w:rFonts w:ascii="宋体" w:hAnsi="宋体" w:hint="eastAsia"/>
          <w:snapToGrid w:val="0"/>
          <w:sz w:val="24"/>
          <w:szCs w:val="24"/>
          <w:lang w:eastAsia="zh-CN"/>
        </w:rPr>
        <w:t>买方就购置</w:t>
      </w:r>
      <w:r w:rsidR="00BD6F36" w:rsidRPr="00BD6F36">
        <w:rPr>
          <w:rFonts w:ascii="宋体" w:hAnsi="宋体" w:hint="eastAsia"/>
          <w:b/>
          <w:snapToGrid w:val="0"/>
          <w:color w:val="000000"/>
          <w:sz w:val="24"/>
          <w:szCs w:val="24"/>
          <w:lang w:eastAsia="zh-CN"/>
        </w:rPr>
        <w:t>气相色谱仪测微量苯</w:t>
      </w:r>
      <w:r>
        <w:rPr>
          <w:rFonts w:ascii="宋体" w:hAnsi="宋体" w:hint="eastAsia"/>
          <w:b/>
          <w:snapToGrid w:val="0"/>
          <w:color w:val="000000"/>
          <w:sz w:val="24"/>
          <w:szCs w:val="24"/>
          <w:lang w:eastAsia="zh-CN"/>
        </w:rPr>
        <w:t>（1台）</w:t>
      </w:r>
      <w:r>
        <w:rPr>
          <w:rFonts w:ascii="宋体" w:hAnsi="宋体" w:hint="eastAsia"/>
          <w:snapToGrid w:val="0"/>
          <w:sz w:val="24"/>
          <w:szCs w:val="24"/>
          <w:lang w:eastAsia="zh-CN"/>
        </w:rPr>
        <w:t>一事提出了采购要求，卖方</w:t>
      </w:r>
      <w:proofErr w:type="gramStart"/>
      <w:r>
        <w:rPr>
          <w:rFonts w:ascii="宋体" w:hAnsi="宋体" w:hint="eastAsia"/>
          <w:snapToGrid w:val="0"/>
          <w:sz w:val="24"/>
          <w:szCs w:val="24"/>
          <w:lang w:eastAsia="zh-CN"/>
        </w:rPr>
        <w:t>需达成</w:t>
      </w:r>
      <w:proofErr w:type="gramEnd"/>
      <w:r>
        <w:rPr>
          <w:rFonts w:ascii="宋体" w:hAnsi="宋体" w:hint="eastAsia"/>
          <w:snapToGrid w:val="0"/>
          <w:sz w:val="24"/>
          <w:szCs w:val="24"/>
          <w:lang w:eastAsia="zh-CN"/>
        </w:rPr>
        <w:t>本采购技术规格书要求。采购技术规格书是编写技术协议书的基础文件；技术协议书作为商务合同附件与之同时生效，并具有同等法律效力。</w:t>
      </w:r>
    </w:p>
    <w:p w:rsidR="0042011B" w:rsidRDefault="0004135F">
      <w:pPr>
        <w:spacing w:line="288" w:lineRule="auto"/>
        <w:ind w:firstLineChars="200" w:firstLine="480"/>
        <w:jc w:val="both"/>
        <w:rPr>
          <w:rFonts w:ascii="宋体" w:hAnsi="宋体"/>
          <w:snapToGrid w:val="0"/>
          <w:color w:val="FF0000"/>
          <w:sz w:val="24"/>
          <w:szCs w:val="24"/>
          <w:lang w:eastAsia="zh-CN"/>
        </w:rPr>
      </w:pPr>
      <w:r>
        <w:rPr>
          <w:rFonts w:ascii="宋体" w:hAnsi="宋体" w:hint="eastAsia"/>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rsidR="0042011B" w:rsidRDefault="0004135F">
      <w:pPr>
        <w:pStyle w:val="1"/>
        <w:keepNext w:val="0"/>
        <w:snapToGrid w:val="0"/>
        <w:spacing w:before="0" w:after="0" w:line="288" w:lineRule="auto"/>
        <w:jc w:val="both"/>
        <w:rPr>
          <w:rFonts w:ascii="宋体" w:hAnsi="宋体"/>
          <w:kern w:val="0"/>
          <w:sz w:val="24"/>
          <w:szCs w:val="24"/>
          <w:lang w:eastAsia="zh-CN"/>
        </w:rPr>
      </w:pPr>
      <w:bookmarkStart w:id="2" w:name="_Toc194850709"/>
      <w:r>
        <w:rPr>
          <w:rFonts w:ascii="宋体" w:hAnsi="宋体" w:hint="eastAsia"/>
          <w:kern w:val="0"/>
          <w:sz w:val="24"/>
          <w:szCs w:val="24"/>
          <w:lang w:eastAsia="zh-CN"/>
        </w:rPr>
        <w:t>二、测试样品及项目</w:t>
      </w:r>
      <w:bookmarkEnd w:id="2"/>
    </w:p>
    <w:p w:rsidR="005E44A3" w:rsidRDefault="0004135F" w:rsidP="005E44A3">
      <w:pPr>
        <w:spacing w:line="288" w:lineRule="auto"/>
        <w:jc w:val="both"/>
        <w:rPr>
          <w:rFonts w:ascii="宋体" w:hAnsi="宋体"/>
          <w:b/>
          <w:snapToGrid w:val="0"/>
          <w:sz w:val="24"/>
          <w:szCs w:val="24"/>
          <w:lang w:eastAsia="zh-CN"/>
        </w:rPr>
      </w:pPr>
      <w:r>
        <w:rPr>
          <w:rFonts w:ascii="宋体" w:hAnsi="宋体" w:hint="eastAsia"/>
          <w:b/>
          <w:snapToGrid w:val="0"/>
          <w:color w:val="000000"/>
          <w:sz w:val="24"/>
          <w:szCs w:val="24"/>
          <w:lang w:eastAsia="zh-CN"/>
        </w:rPr>
        <w:t>1、测试样品</w:t>
      </w:r>
      <w:r w:rsidR="005E44A3">
        <w:rPr>
          <w:rFonts w:ascii="宋体" w:hAnsi="宋体" w:hint="eastAsia"/>
          <w:b/>
          <w:snapToGrid w:val="0"/>
          <w:color w:val="000000"/>
          <w:sz w:val="24"/>
          <w:szCs w:val="24"/>
          <w:lang w:eastAsia="zh-CN"/>
        </w:rPr>
        <w:t>及</w:t>
      </w:r>
      <w:r w:rsidR="005E44A3">
        <w:rPr>
          <w:rFonts w:ascii="宋体" w:hAnsi="宋体" w:hint="eastAsia"/>
          <w:b/>
          <w:snapToGrid w:val="0"/>
          <w:sz w:val="24"/>
          <w:szCs w:val="24"/>
          <w:lang w:eastAsia="zh-CN"/>
        </w:rPr>
        <w:t>项目</w:t>
      </w:r>
    </w:p>
    <w:p w:rsidR="00BD6F36" w:rsidRDefault="00BD6F36">
      <w:pPr>
        <w:spacing w:line="288" w:lineRule="auto"/>
        <w:ind w:firstLineChars="200" w:firstLine="480"/>
        <w:jc w:val="both"/>
        <w:rPr>
          <w:rFonts w:ascii="宋体" w:hAnsi="宋体"/>
          <w:snapToGrid w:val="0"/>
          <w:sz w:val="24"/>
          <w:szCs w:val="24"/>
          <w:lang w:eastAsia="zh-CN"/>
        </w:rPr>
      </w:pPr>
      <w:r>
        <w:rPr>
          <w:rFonts w:ascii="宋体" w:hAnsi="宋体" w:hint="eastAsia"/>
          <w:snapToGrid w:val="0"/>
          <w:sz w:val="24"/>
          <w:szCs w:val="24"/>
          <w:lang w:eastAsia="zh-CN"/>
        </w:rPr>
        <w:t>1</w:t>
      </w:r>
      <w:r>
        <w:rPr>
          <w:rFonts w:ascii="宋体" w:hAnsi="宋体"/>
          <w:snapToGrid w:val="0"/>
          <w:sz w:val="24"/>
          <w:szCs w:val="24"/>
          <w:lang w:eastAsia="zh-CN"/>
        </w:rPr>
        <w:t>.1</w:t>
      </w:r>
      <w:r w:rsidR="0004135F">
        <w:rPr>
          <w:rFonts w:ascii="宋体" w:hAnsi="宋体" w:hint="eastAsia"/>
          <w:snapToGrid w:val="0"/>
          <w:sz w:val="24"/>
          <w:szCs w:val="24"/>
          <w:lang w:eastAsia="zh-CN"/>
        </w:rPr>
        <w:t>适用于</w:t>
      </w:r>
      <w:r>
        <w:rPr>
          <w:rFonts w:ascii="宋体" w:hAnsi="宋体" w:hint="eastAsia"/>
          <w:snapToGrid w:val="0"/>
          <w:sz w:val="24"/>
          <w:szCs w:val="24"/>
          <w:lang w:eastAsia="zh-CN"/>
        </w:rPr>
        <w:t>工业己烷</w:t>
      </w:r>
      <w:r w:rsidR="005E44A3">
        <w:rPr>
          <w:rFonts w:ascii="宋体" w:hAnsi="宋体" w:hint="eastAsia"/>
          <w:snapToGrid w:val="0"/>
          <w:sz w:val="24"/>
          <w:szCs w:val="24"/>
          <w:lang w:eastAsia="zh-CN"/>
        </w:rPr>
        <w:t>微量苯的分析。</w:t>
      </w:r>
    </w:p>
    <w:p w:rsidR="0042011B" w:rsidRDefault="005E44A3" w:rsidP="002A3EDD">
      <w:pPr>
        <w:spacing w:line="288" w:lineRule="auto"/>
        <w:ind w:firstLineChars="200" w:firstLine="480"/>
        <w:jc w:val="both"/>
        <w:rPr>
          <w:rFonts w:ascii="宋体" w:hAnsi="宋体"/>
          <w:snapToGrid w:val="0"/>
          <w:sz w:val="24"/>
          <w:szCs w:val="24"/>
          <w:lang w:eastAsia="zh-CN"/>
        </w:rPr>
      </w:pPr>
      <w:r>
        <w:rPr>
          <w:rFonts w:ascii="宋体" w:hAnsi="宋体" w:hint="eastAsia"/>
          <w:snapToGrid w:val="0"/>
          <w:sz w:val="24"/>
          <w:szCs w:val="24"/>
          <w:lang w:eastAsia="zh-CN"/>
        </w:rPr>
        <w:t>1</w:t>
      </w:r>
      <w:r>
        <w:rPr>
          <w:rFonts w:ascii="宋体" w:hAnsi="宋体"/>
          <w:snapToGrid w:val="0"/>
          <w:sz w:val="24"/>
          <w:szCs w:val="24"/>
          <w:lang w:eastAsia="zh-CN"/>
        </w:rPr>
        <w:t>.2</w:t>
      </w:r>
      <w:r>
        <w:rPr>
          <w:rFonts w:ascii="宋体" w:hAnsi="宋体" w:hint="eastAsia"/>
          <w:snapToGrid w:val="0"/>
          <w:sz w:val="24"/>
          <w:szCs w:val="24"/>
          <w:lang w:eastAsia="zh-CN"/>
        </w:rPr>
        <w:t>适用于</w:t>
      </w:r>
      <w:r w:rsidR="0004135F">
        <w:rPr>
          <w:rFonts w:ascii="宋体" w:hAnsi="宋体" w:hint="eastAsia"/>
          <w:snapToGrid w:val="0"/>
          <w:sz w:val="24"/>
          <w:szCs w:val="24"/>
          <w:lang w:eastAsia="zh-CN"/>
        </w:rPr>
        <w:t>轻、重石脑油、重整进料、重整生成油、</w:t>
      </w:r>
      <w:r>
        <w:rPr>
          <w:rFonts w:ascii="宋体" w:hAnsi="宋体" w:hint="eastAsia"/>
          <w:snapToGrid w:val="0"/>
          <w:sz w:val="24"/>
          <w:szCs w:val="24"/>
          <w:lang w:eastAsia="zh-CN"/>
        </w:rPr>
        <w:t>二甲苯吸附分离物料</w:t>
      </w:r>
      <w:r w:rsidR="0004135F">
        <w:rPr>
          <w:rFonts w:ascii="宋体" w:hAnsi="宋体" w:hint="eastAsia"/>
          <w:snapToGrid w:val="0"/>
          <w:sz w:val="24"/>
          <w:szCs w:val="24"/>
          <w:lang w:eastAsia="zh-CN"/>
        </w:rPr>
        <w:t>样品</w:t>
      </w:r>
      <w:r w:rsidR="002A3EDD">
        <w:rPr>
          <w:rFonts w:ascii="宋体" w:hAnsi="宋体" w:hint="eastAsia"/>
          <w:snapToGrid w:val="0"/>
          <w:sz w:val="24"/>
          <w:szCs w:val="24"/>
          <w:lang w:eastAsia="zh-CN"/>
        </w:rPr>
        <w:t>、</w:t>
      </w:r>
      <w:r w:rsidR="002A3EDD" w:rsidRPr="002A3EDD">
        <w:rPr>
          <w:rFonts w:ascii="宋体" w:hAnsi="宋体" w:hint="eastAsia"/>
          <w:snapToGrid w:val="0"/>
          <w:sz w:val="24"/>
          <w:szCs w:val="24"/>
          <w:lang w:eastAsia="zh-CN"/>
        </w:rPr>
        <w:t>汽油和其他终馏点小于250℃轻质烃类产品中</w:t>
      </w:r>
      <w:r w:rsidR="0004135F">
        <w:rPr>
          <w:rFonts w:ascii="宋体" w:hAnsi="宋体" w:hint="eastAsia"/>
          <w:snapToGrid w:val="0"/>
          <w:sz w:val="24"/>
          <w:szCs w:val="24"/>
          <w:lang w:eastAsia="zh-CN"/>
        </w:rPr>
        <w:t>的</w:t>
      </w:r>
      <w:r>
        <w:rPr>
          <w:rFonts w:ascii="宋体" w:hAnsi="宋体" w:hint="eastAsia"/>
          <w:snapToGrid w:val="0"/>
          <w:sz w:val="24"/>
          <w:szCs w:val="24"/>
          <w:lang w:eastAsia="zh-CN"/>
        </w:rPr>
        <w:t>微量氧化物及总氧化物分析</w:t>
      </w:r>
      <w:r w:rsidR="0004135F">
        <w:rPr>
          <w:rFonts w:ascii="宋体" w:hAnsi="宋体" w:hint="eastAsia"/>
          <w:snapToGrid w:val="0"/>
          <w:sz w:val="24"/>
          <w:szCs w:val="24"/>
          <w:lang w:eastAsia="zh-CN"/>
        </w:rPr>
        <w:t>。</w:t>
      </w:r>
      <w:r w:rsidR="002A3EDD">
        <w:rPr>
          <w:rFonts w:ascii="宋体" w:hAnsi="宋体" w:hint="eastAsia"/>
          <w:snapToGrid w:val="0"/>
          <w:sz w:val="24"/>
          <w:szCs w:val="24"/>
          <w:lang w:eastAsia="zh-CN"/>
        </w:rPr>
        <w:t>氧化物包含但不限于以下物质：</w:t>
      </w:r>
      <w:r w:rsidR="002A3EDD" w:rsidRPr="002A3EDD">
        <w:rPr>
          <w:rFonts w:ascii="宋体" w:hAnsi="宋体"/>
          <w:snapToGrid w:val="0"/>
          <w:sz w:val="24"/>
          <w:szCs w:val="24"/>
          <w:lang w:eastAsia="zh-CN"/>
        </w:rPr>
        <w:t>Dissolved</w:t>
      </w:r>
      <w:r w:rsidR="002A3EDD">
        <w:rPr>
          <w:rFonts w:ascii="宋体" w:hAnsi="宋体"/>
          <w:snapToGrid w:val="0"/>
          <w:sz w:val="24"/>
          <w:szCs w:val="24"/>
          <w:lang w:eastAsia="zh-CN"/>
        </w:rPr>
        <w:t xml:space="preserve"> </w:t>
      </w:r>
      <w:r w:rsidR="002A3EDD" w:rsidRPr="002A3EDD">
        <w:rPr>
          <w:rFonts w:ascii="宋体" w:hAnsi="宋体"/>
          <w:snapToGrid w:val="0"/>
          <w:sz w:val="24"/>
          <w:szCs w:val="24"/>
          <w:lang w:eastAsia="zh-CN"/>
        </w:rPr>
        <w:t>Oxygen</w:t>
      </w:r>
      <w:r w:rsidR="002A3EDD">
        <w:rPr>
          <w:rFonts w:ascii="宋体" w:hAnsi="宋体"/>
          <w:snapToGrid w:val="0"/>
          <w:sz w:val="24"/>
          <w:szCs w:val="24"/>
          <w:lang w:eastAsia="zh-CN"/>
        </w:rPr>
        <w:t>、</w:t>
      </w:r>
      <w:r w:rsidR="002A3EDD" w:rsidRPr="002A3EDD">
        <w:rPr>
          <w:rFonts w:ascii="宋体" w:hAnsi="宋体"/>
          <w:snapToGrid w:val="0"/>
          <w:sz w:val="24"/>
          <w:szCs w:val="24"/>
          <w:lang w:eastAsia="zh-CN"/>
        </w:rPr>
        <w:t>Methanol</w:t>
      </w:r>
      <w:r w:rsidR="002A3EDD">
        <w:rPr>
          <w:rFonts w:ascii="宋体" w:hAnsi="宋体"/>
          <w:snapToGrid w:val="0"/>
          <w:sz w:val="24"/>
          <w:szCs w:val="24"/>
          <w:lang w:eastAsia="zh-CN"/>
        </w:rPr>
        <w:t>、</w:t>
      </w:r>
      <w:r w:rsidR="002A3EDD" w:rsidRPr="002A3EDD">
        <w:rPr>
          <w:rFonts w:ascii="宋体" w:hAnsi="宋体"/>
          <w:snapToGrid w:val="0"/>
          <w:sz w:val="24"/>
          <w:szCs w:val="24"/>
          <w:lang w:eastAsia="zh-CN"/>
        </w:rPr>
        <w:t>Ethanol</w:t>
      </w:r>
      <w:r w:rsidR="002A3EDD">
        <w:rPr>
          <w:rFonts w:ascii="宋体" w:hAnsi="宋体"/>
          <w:snapToGrid w:val="0"/>
          <w:sz w:val="24"/>
          <w:szCs w:val="24"/>
          <w:lang w:eastAsia="zh-CN"/>
        </w:rPr>
        <w:t>、</w:t>
      </w:r>
      <w:r w:rsidR="002A3EDD">
        <w:rPr>
          <w:rFonts w:ascii="宋体" w:hAnsi="宋体" w:hint="eastAsia"/>
          <w:snapToGrid w:val="0"/>
          <w:sz w:val="24"/>
          <w:szCs w:val="24"/>
          <w:lang w:eastAsia="zh-CN"/>
        </w:rPr>
        <w:t>I</w:t>
      </w:r>
      <w:r w:rsidR="002A3EDD" w:rsidRPr="002A3EDD">
        <w:rPr>
          <w:rFonts w:ascii="宋体" w:hAnsi="宋体"/>
          <w:snapToGrid w:val="0"/>
          <w:sz w:val="24"/>
          <w:szCs w:val="24"/>
          <w:lang w:eastAsia="zh-CN"/>
        </w:rPr>
        <w:t>sopropanol</w:t>
      </w:r>
      <w:r w:rsidR="002A3EDD">
        <w:rPr>
          <w:rFonts w:ascii="宋体" w:hAnsi="宋体"/>
          <w:snapToGrid w:val="0"/>
          <w:sz w:val="24"/>
          <w:szCs w:val="24"/>
          <w:lang w:eastAsia="zh-CN"/>
        </w:rPr>
        <w:t>、</w:t>
      </w:r>
      <w:proofErr w:type="spellStart"/>
      <w:r w:rsidR="002A3EDD" w:rsidRPr="002A3EDD">
        <w:rPr>
          <w:rFonts w:ascii="宋体" w:hAnsi="宋体"/>
          <w:snapToGrid w:val="0"/>
          <w:sz w:val="24"/>
          <w:szCs w:val="24"/>
          <w:lang w:eastAsia="zh-CN"/>
        </w:rPr>
        <w:t>tert-Butanol</w:t>
      </w:r>
      <w:proofErr w:type="spellEnd"/>
      <w:r w:rsidR="002A3EDD">
        <w:rPr>
          <w:rFonts w:ascii="宋体" w:hAnsi="宋体"/>
          <w:snapToGrid w:val="0"/>
          <w:sz w:val="24"/>
          <w:szCs w:val="24"/>
          <w:lang w:eastAsia="zh-CN"/>
        </w:rPr>
        <w:t>、</w:t>
      </w:r>
      <w:r w:rsidR="002A3EDD" w:rsidRPr="002A3EDD">
        <w:rPr>
          <w:rFonts w:ascii="宋体" w:hAnsi="宋体"/>
          <w:snapToGrid w:val="0"/>
          <w:sz w:val="24"/>
          <w:szCs w:val="24"/>
          <w:lang w:eastAsia="zh-CN"/>
        </w:rPr>
        <w:t>n-Propanol</w:t>
      </w:r>
      <w:r w:rsidR="002A3EDD">
        <w:rPr>
          <w:rFonts w:ascii="宋体" w:hAnsi="宋体"/>
          <w:snapToGrid w:val="0"/>
          <w:sz w:val="24"/>
          <w:szCs w:val="24"/>
          <w:lang w:eastAsia="zh-CN"/>
        </w:rPr>
        <w:t>、</w:t>
      </w:r>
      <w:r w:rsidR="002A3EDD" w:rsidRPr="002A3EDD">
        <w:rPr>
          <w:rFonts w:ascii="宋体" w:hAnsi="宋体"/>
          <w:snapToGrid w:val="0"/>
          <w:sz w:val="24"/>
          <w:szCs w:val="24"/>
          <w:lang w:eastAsia="zh-CN"/>
        </w:rPr>
        <w:t>MTBE</w:t>
      </w:r>
      <w:r w:rsidR="002A3EDD">
        <w:rPr>
          <w:rFonts w:ascii="宋体" w:hAnsi="宋体"/>
          <w:snapToGrid w:val="0"/>
          <w:sz w:val="24"/>
          <w:szCs w:val="24"/>
          <w:lang w:eastAsia="zh-CN"/>
        </w:rPr>
        <w:t>、</w:t>
      </w:r>
      <w:r w:rsidR="002A3EDD" w:rsidRPr="002A3EDD">
        <w:rPr>
          <w:rFonts w:ascii="宋体" w:hAnsi="宋体"/>
          <w:snapToGrid w:val="0"/>
          <w:sz w:val="24"/>
          <w:szCs w:val="24"/>
          <w:lang w:eastAsia="zh-CN"/>
        </w:rPr>
        <w:t>sec-</w:t>
      </w:r>
      <w:proofErr w:type="spellStart"/>
      <w:r w:rsidR="002A3EDD" w:rsidRPr="002A3EDD">
        <w:rPr>
          <w:rFonts w:ascii="宋体" w:hAnsi="宋体"/>
          <w:snapToGrid w:val="0"/>
          <w:sz w:val="24"/>
          <w:szCs w:val="24"/>
          <w:lang w:eastAsia="zh-CN"/>
        </w:rPr>
        <w:t>Butanol</w:t>
      </w:r>
      <w:proofErr w:type="spellEnd"/>
      <w:r w:rsidR="002A3EDD">
        <w:rPr>
          <w:rFonts w:ascii="宋体" w:hAnsi="宋体"/>
          <w:snapToGrid w:val="0"/>
          <w:sz w:val="24"/>
          <w:szCs w:val="24"/>
          <w:lang w:eastAsia="zh-CN"/>
        </w:rPr>
        <w:t>、</w:t>
      </w:r>
      <w:r w:rsidR="002A3EDD" w:rsidRPr="002A3EDD">
        <w:rPr>
          <w:rFonts w:ascii="宋体" w:hAnsi="宋体"/>
          <w:snapToGrid w:val="0"/>
          <w:sz w:val="24"/>
          <w:szCs w:val="24"/>
          <w:lang w:eastAsia="zh-CN"/>
        </w:rPr>
        <w:t>DIPE</w:t>
      </w:r>
      <w:r w:rsidR="002A3EDD">
        <w:rPr>
          <w:rFonts w:ascii="宋体" w:hAnsi="宋体" w:hint="eastAsia"/>
          <w:snapToGrid w:val="0"/>
          <w:sz w:val="24"/>
          <w:szCs w:val="24"/>
          <w:lang w:eastAsia="zh-CN"/>
        </w:rPr>
        <w:t>、</w:t>
      </w:r>
      <w:proofErr w:type="spellStart"/>
      <w:r w:rsidR="002A3EDD">
        <w:rPr>
          <w:rFonts w:ascii="宋体" w:hAnsi="宋体"/>
          <w:snapToGrid w:val="0"/>
          <w:sz w:val="24"/>
          <w:szCs w:val="24"/>
          <w:lang w:eastAsia="zh-CN"/>
        </w:rPr>
        <w:t>I</w:t>
      </w:r>
      <w:r w:rsidR="002A3EDD" w:rsidRPr="002A3EDD">
        <w:rPr>
          <w:rFonts w:ascii="宋体" w:hAnsi="宋体"/>
          <w:snapToGrid w:val="0"/>
          <w:sz w:val="24"/>
          <w:szCs w:val="24"/>
          <w:lang w:eastAsia="zh-CN"/>
        </w:rPr>
        <w:t>sobutanolETBE</w:t>
      </w:r>
      <w:proofErr w:type="spellEnd"/>
      <w:r w:rsidR="002A3EDD">
        <w:rPr>
          <w:rFonts w:ascii="宋体" w:hAnsi="宋体"/>
          <w:snapToGrid w:val="0"/>
          <w:sz w:val="24"/>
          <w:szCs w:val="24"/>
          <w:lang w:eastAsia="zh-CN"/>
        </w:rPr>
        <w:t>、</w:t>
      </w:r>
      <w:proofErr w:type="spellStart"/>
      <w:r w:rsidR="002A3EDD" w:rsidRPr="002A3EDD">
        <w:rPr>
          <w:rFonts w:ascii="宋体" w:hAnsi="宋体"/>
          <w:snapToGrid w:val="0"/>
          <w:sz w:val="24"/>
          <w:szCs w:val="24"/>
          <w:lang w:eastAsia="zh-CN"/>
        </w:rPr>
        <w:t>tertPentanol</w:t>
      </w:r>
      <w:proofErr w:type="spellEnd"/>
      <w:r w:rsidR="002A3EDD">
        <w:rPr>
          <w:rFonts w:ascii="宋体" w:hAnsi="宋体"/>
          <w:snapToGrid w:val="0"/>
          <w:sz w:val="24"/>
          <w:szCs w:val="24"/>
          <w:lang w:eastAsia="zh-CN"/>
        </w:rPr>
        <w:t>、</w:t>
      </w:r>
      <w:r w:rsidR="002A3EDD" w:rsidRPr="002A3EDD">
        <w:rPr>
          <w:rFonts w:ascii="宋体" w:hAnsi="宋体"/>
          <w:snapToGrid w:val="0"/>
          <w:sz w:val="24"/>
          <w:szCs w:val="24"/>
          <w:lang w:eastAsia="zh-CN"/>
        </w:rPr>
        <w:t>1</w:t>
      </w:r>
      <w:r w:rsidR="002A3EDD">
        <w:rPr>
          <w:rFonts w:ascii="宋体" w:hAnsi="宋体" w:hint="eastAsia"/>
          <w:snapToGrid w:val="0"/>
          <w:sz w:val="24"/>
          <w:szCs w:val="24"/>
          <w:lang w:eastAsia="zh-CN"/>
        </w:rPr>
        <w:t>,</w:t>
      </w:r>
      <w:r w:rsidR="002A3EDD" w:rsidRPr="002A3EDD">
        <w:rPr>
          <w:rFonts w:ascii="宋体" w:hAnsi="宋体"/>
          <w:snapToGrid w:val="0"/>
          <w:sz w:val="24"/>
          <w:szCs w:val="24"/>
          <w:lang w:eastAsia="zh-CN"/>
        </w:rPr>
        <w:t>2-dimethoxyethane</w:t>
      </w:r>
      <w:r w:rsidR="002A3EDD">
        <w:rPr>
          <w:rFonts w:ascii="宋体" w:hAnsi="宋体" w:hint="eastAsia"/>
          <w:snapToGrid w:val="0"/>
          <w:sz w:val="24"/>
          <w:szCs w:val="24"/>
          <w:lang w:eastAsia="zh-CN"/>
        </w:rPr>
        <w:t>、</w:t>
      </w:r>
      <w:r w:rsidR="002A3EDD" w:rsidRPr="002A3EDD">
        <w:rPr>
          <w:rFonts w:ascii="宋体" w:hAnsi="宋体"/>
          <w:snapToGrid w:val="0"/>
          <w:sz w:val="24"/>
          <w:szCs w:val="24"/>
          <w:lang w:eastAsia="zh-CN"/>
        </w:rPr>
        <w:t>n-</w:t>
      </w:r>
      <w:proofErr w:type="spellStart"/>
      <w:r w:rsidR="002A3EDD" w:rsidRPr="002A3EDD">
        <w:rPr>
          <w:rFonts w:ascii="宋体" w:hAnsi="宋体"/>
          <w:snapToGrid w:val="0"/>
          <w:sz w:val="24"/>
          <w:szCs w:val="24"/>
          <w:lang w:eastAsia="zh-CN"/>
        </w:rPr>
        <w:t>Butanol</w:t>
      </w:r>
      <w:proofErr w:type="spellEnd"/>
      <w:r w:rsidR="002A3EDD">
        <w:rPr>
          <w:rFonts w:ascii="宋体" w:hAnsi="宋体"/>
          <w:snapToGrid w:val="0"/>
          <w:sz w:val="24"/>
          <w:szCs w:val="24"/>
          <w:lang w:eastAsia="zh-CN"/>
        </w:rPr>
        <w:t>、</w:t>
      </w:r>
      <w:r w:rsidR="002A3EDD" w:rsidRPr="002A3EDD">
        <w:rPr>
          <w:rFonts w:ascii="宋体" w:hAnsi="宋体"/>
          <w:snapToGrid w:val="0"/>
          <w:sz w:val="24"/>
          <w:szCs w:val="24"/>
          <w:lang w:eastAsia="zh-CN"/>
        </w:rPr>
        <w:t>TAME</w:t>
      </w:r>
      <w:r w:rsidR="002A3EDD">
        <w:rPr>
          <w:rFonts w:ascii="宋体" w:hAnsi="宋体"/>
          <w:snapToGrid w:val="0"/>
          <w:sz w:val="24"/>
          <w:szCs w:val="24"/>
          <w:lang w:eastAsia="zh-CN"/>
        </w:rPr>
        <w:t>。</w:t>
      </w:r>
    </w:p>
    <w:p w:rsidR="0042011B" w:rsidRDefault="005E44A3">
      <w:pPr>
        <w:spacing w:line="288" w:lineRule="auto"/>
        <w:jc w:val="both"/>
        <w:rPr>
          <w:rFonts w:ascii="宋体" w:hAnsi="宋体"/>
          <w:b/>
          <w:snapToGrid w:val="0"/>
          <w:sz w:val="24"/>
          <w:szCs w:val="24"/>
          <w:lang w:eastAsia="zh-CN"/>
        </w:rPr>
      </w:pPr>
      <w:r>
        <w:rPr>
          <w:rFonts w:ascii="宋体" w:hAnsi="宋体"/>
          <w:b/>
          <w:snapToGrid w:val="0"/>
          <w:sz w:val="24"/>
          <w:szCs w:val="24"/>
          <w:lang w:eastAsia="zh-CN"/>
        </w:rPr>
        <w:t>2</w:t>
      </w:r>
      <w:r w:rsidR="0004135F">
        <w:rPr>
          <w:rFonts w:ascii="宋体" w:hAnsi="宋体" w:hint="eastAsia"/>
          <w:b/>
          <w:snapToGrid w:val="0"/>
          <w:sz w:val="24"/>
          <w:szCs w:val="24"/>
          <w:lang w:eastAsia="zh-CN"/>
        </w:rPr>
        <w:t>、检测限</w:t>
      </w:r>
    </w:p>
    <w:p w:rsidR="00E53BA6" w:rsidRDefault="002A3EDD">
      <w:pPr>
        <w:pStyle w:val="1"/>
        <w:keepNext w:val="0"/>
        <w:snapToGrid w:val="0"/>
        <w:spacing w:before="0" w:after="0" w:line="288" w:lineRule="auto"/>
        <w:jc w:val="both"/>
        <w:rPr>
          <w:rFonts w:ascii="宋体" w:hAnsi="宋体"/>
          <w:b w:val="0"/>
          <w:kern w:val="0"/>
          <w:sz w:val="24"/>
          <w:szCs w:val="24"/>
          <w:lang w:eastAsia="zh-CN"/>
        </w:rPr>
      </w:pPr>
      <w:bookmarkStart w:id="3" w:name="_Toc194850710"/>
      <w:r>
        <w:rPr>
          <w:rFonts w:ascii="宋体" w:hAnsi="宋体" w:hint="eastAsia"/>
          <w:b w:val="0"/>
          <w:kern w:val="0"/>
          <w:sz w:val="24"/>
          <w:szCs w:val="24"/>
          <w:lang w:eastAsia="zh-CN"/>
        </w:rPr>
        <w:t>2</w:t>
      </w:r>
      <w:r>
        <w:rPr>
          <w:rFonts w:ascii="宋体" w:hAnsi="宋体"/>
          <w:b w:val="0"/>
          <w:kern w:val="0"/>
          <w:sz w:val="24"/>
          <w:szCs w:val="24"/>
          <w:lang w:eastAsia="zh-CN"/>
        </w:rPr>
        <w:t>.1</w:t>
      </w:r>
      <w:r w:rsidR="00E53BA6" w:rsidRPr="00E53BA6">
        <w:rPr>
          <w:rFonts w:ascii="宋体" w:hAnsi="宋体"/>
          <w:b w:val="0"/>
          <w:kern w:val="0"/>
          <w:sz w:val="24"/>
          <w:szCs w:val="24"/>
          <w:lang w:eastAsia="zh-CN"/>
        </w:rPr>
        <w:t>苯定量限为</w:t>
      </w:r>
      <w:r w:rsidR="00E53BA6" w:rsidRPr="00E53BA6">
        <w:rPr>
          <w:rFonts w:ascii="宋体" w:hAnsi="宋体" w:hint="eastAsia"/>
          <w:b w:val="0"/>
          <w:kern w:val="0"/>
          <w:sz w:val="24"/>
          <w:szCs w:val="24"/>
          <w:lang w:eastAsia="zh-CN"/>
        </w:rPr>
        <w:t>0</w:t>
      </w:r>
      <w:r w:rsidR="00E53BA6" w:rsidRPr="00E53BA6">
        <w:rPr>
          <w:rFonts w:ascii="宋体" w:hAnsi="宋体"/>
          <w:b w:val="0"/>
          <w:kern w:val="0"/>
          <w:sz w:val="24"/>
          <w:szCs w:val="24"/>
          <w:lang w:eastAsia="zh-CN"/>
        </w:rPr>
        <w:t>.1mg/kg</w:t>
      </w:r>
      <w:r>
        <w:rPr>
          <w:rFonts w:ascii="宋体" w:hAnsi="宋体"/>
          <w:b w:val="0"/>
          <w:kern w:val="0"/>
          <w:sz w:val="24"/>
          <w:szCs w:val="24"/>
          <w:lang w:eastAsia="zh-CN"/>
        </w:rPr>
        <w:t>，</w:t>
      </w:r>
    </w:p>
    <w:p w:rsidR="002A3EDD" w:rsidRPr="002A3EDD" w:rsidRDefault="002A3EDD">
      <w:pPr>
        <w:pStyle w:val="1"/>
        <w:keepNext w:val="0"/>
        <w:snapToGrid w:val="0"/>
        <w:spacing w:before="0" w:after="0" w:line="288" w:lineRule="auto"/>
        <w:jc w:val="both"/>
        <w:rPr>
          <w:rFonts w:ascii="宋体" w:hAnsi="宋体"/>
          <w:b w:val="0"/>
          <w:kern w:val="0"/>
          <w:sz w:val="24"/>
          <w:szCs w:val="24"/>
          <w:lang w:eastAsia="zh-CN"/>
        </w:rPr>
      </w:pPr>
      <w:r w:rsidRPr="002A3EDD">
        <w:rPr>
          <w:rFonts w:ascii="宋体" w:hAnsi="宋体" w:hint="eastAsia"/>
          <w:b w:val="0"/>
          <w:kern w:val="0"/>
          <w:sz w:val="24"/>
          <w:szCs w:val="24"/>
          <w:lang w:eastAsia="zh-CN"/>
        </w:rPr>
        <w:t>2</w:t>
      </w:r>
      <w:r w:rsidRPr="002A3EDD">
        <w:rPr>
          <w:rFonts w:ascii="宋体" w:hAnsi="宋体"/>
          <w:b w:val="0"/>
          <w:kern w:val="0"/>
          <w:sz w:val="24"/>
          <w:szCs w:val="24"/>
          <w:lang w:eastAsia="zh-CN"/>
        </w:rPr>
        <w:t>.2</w:t>
      </w:r>
      <w:r>
        <w:rPr>
          <w:rFonts w:ascii="宋体" w:hAnsi="宋体"/>
          <w:b w:val="0"/>
          <w:kern w:val="0"/>
          <w:sz w:val="24"/>
          <w:szCs w:val="24"/>
          <w:lang w:eastAsia="zh-CN"/>
        </w:rPr>
        <w:t xml:space="preserve"> </w:t>
      </w:r>
      <w:r>
        <w:rPr>
          <w:rFonts w:ascii="宋体" w:hAnsi="宋体" w:hint="eastAsia"/>
          <w:b w:val="0"/>
          <w:kern w:val="0"/>
          <w:sz w:val="24"/>
          <w:szCs w:val="24"/>
          <w:lang w:eastAsia="zh-CN"/>
        </w:rPr>
        <w:t>各</w:t>
      </w:r>
      <w:r w:rsidRPr="00E53BA6">
        <w:rPr>
          <w:rFonts w:ascii="宋体" w:hAnsi="宋体"/>
          <w:b w:val="0"/>
          <w:kern w:val="0"/>
          <w:sz w:val="24"/>
          <w:szCs w:val="24"/>
          <w:lang w:eastAsia="zh-CN"/>
        </w:rPr>
        <w:t>氧化物的定量限为</w:t>
      </w:r>
      <w:r w:rsidRPr="00E53BA6">
        <w:rPr>
          <w:rFonts w:ascii="宋体" w:hAnsi="宋体" w:hint="eastAsia"/>
          <w:b w:val="0"/>
          <w:kern w:val="0"/>
          <w:sz w:val="24"/>
          <w:szCs w:val="24"/>
          <w:lang w:eastAsia="zh-CN"/>
        </w:rPr>
        <w:t>0</w:t>
      </w:r>
      <w:r w:rsidRPr="00E53BA6">
        <w:rPr>
          <w:rFonts w:ascii="宋体" w:hAnsi="宋体"/>
          <w:b w:val="0"/>
          <w:kern w:val="0"/>
          <w:sz w:val="24"/>
          <w:szCs w:val="24"/>
          <w:lang w:eastAsia="zh-CN"/>
        </w:rPr>
        <w:t>.1mg/kg</w:t>
      </w:r>
      <w:r>
        <w:rPr>
          <w:rFonts w:ascii="宋体" w:hAnsi="宋体"/>
          <w:b w:val="0"/>
          <w:kern w:val="0"/>
          <w:sz w:val="24"/>
          <w:szCs w:val="24"/>
          <w:lang w:eastAsia="zh-CN"/>
        </w:rPr>
        <w:t>。</w:t>
      </w:r>
    </w:p>
    <w:p w:rsidR="00E53BA6" w:rsidRDefault="00E53BA6">
      <w:pPr>
        <w:pStyle w:val="1"/>
        <w:keepNext w:val="0"/>
        <w:snapToGrid w:val="0"/>
        <w:spacing w:before="0" w:after="0" w:line="288" w:lineRule="auto"/>
        <w:jc w:val="both"/>
        <w:rPr>
          <w:rFonts w:ascii="宋体" w:hAnsi="宋体"/>
          <w:kern w:val="0"/>
          <w:sz w:val="24"/>
          <w:szCs w:val="24"/>
          <w:lang w:eastAsia="zh-CN"/>
        </w:rPr>
      </w:pPr>
      <w:r>
        <w:rPr>
          <w:rFonts w:ascii="宋体" w:hAnsi="宋体" w:hint="eastAsia"/>
          <w:kern w:val="0"/>
          <w:sz w:val="24"/>
          <w:szCs w:val="24"/>
          <w:lang w:eastAsia="zh-CN"/>
        </w:rPr>
        <w:t>三、技术要求</w:t>
      </w:r>
    </w:p>
    <w:p w:rsidR="0042011B" w:rsidRDefault="00E53BA6">
      <w:pPr>
        <w:pStyle w:val="1"/>
        <w:keepNext w:val="0"/>
        <w:snapToGrid w:val="0"/>
        <w:spacing w:before="0" w:after="0" w:line="288" w:lineRule="auto"/>
        <w:jc w:val="both"/>
        <w:rPr>
          <w:rFonts w:ascii="宋体" w:hAnsi="宋体"/>
          <w:kern w:val="0"/>
          <w:sz w:val="24"/>
          <w:szCs w:val="24"/>
          <w:lang w:eastAsia="zh-CN"/>
        </w:rPr>
      </w:pPr>
      <w:r>
        <w:rPr>
          <w:rFonts w:ascii="宋体" w:hAnsi="宋体" w:hint="eastAsia"/>
          <w:kern w:val="0"/>
          <w:sz w:val="24"/>
          <w:szCs w:val="24"/>
          <w:lang w:eastAsia="zh-CN"/>
        </w:rPr>
        <w:t>1、</w:t>
      </w:r>
      <w:bookmarkEnd w:id="3"/>
      <w:r w:rsidR="0004135F">
        <w:rPr>
          <w:rFonts w:ascii="宋体" w:hAnsi="宋体" w:hint="eastAsia"/>
          <w:kern w:val="0"/>
          <w:sz w:val="24"/>
          <w:szCs w:val="24"/>
          <w:lang w:eastAsia="zh-CN"/>
        </w:rPr>
        <w:t>基本要求</w:t>
      </w:r>
    </w:p>
    <w:p w:rsidR="0042011B" w:rsidRDefault="0004135F">
      <w:pPr>
        <w:pStyle w:val="1"/>
        <w:keepNext w:val="0"/>
        <w:snapToGrid w:val="0"/>
        <w:spacing w:before="0" w:after="0" w:line="288" w:lineRule="auto"/>
        <w:jc w:val="both"/>
        <w:rPr>
          <w:rFonts w:ascii="宋体" w:hAnsi="宋体"/>
          <w:b w:val="0"/>
          <w:sz w:val="24"/>
          <w:szCs w:val="24"/>
          <w:lang w:eastAsia="zh-CN"/>
        </w:rPr>
      </w:pPr>
      <w:r>
        <w:rPr>
          <w:rFonts w:ascii="宋体" w:hAnsi="宋体" w:hint="eastAsia"/>
          <w:b w:val="0"/>
          <w:sz w:val="24"/>
          <w:szCs w:val="24"/>
          <w:lang w:eastAsia="zh-CN"/>
        </w:rPr>
        <w:t xml:space="preserve">1.1  </w:t>
      </w:r>
      <w:r>
        <w:rPr>
          <w:rFonts w:ascii="宋体" w:hAnsi="宋体" w:hint="eastAsia"/>
          <w:b w:val="0"/>
          <w:snapToGrid w:val="0"/>
          <w:color w:val="000000"/>
          <w:sz w:val="24"/>
          <w:lang w:eastAsia="zh-CN"/>
        </w:rPr>
        <w:t>仪器配置必须能完成本技术协议中“二、测试样品及项目”要求的分析样品及分析项目，并达到性能保证指标。</w:t>
      </w:r>
    </w:p>
    <w:p w:rsidR="0042011B" w:rsidRDefault="0004135F">
      <w:pPr>
        <w:pStyle w:val="1"/>
        <w:keepNext w:val="0"/>
        <w:snapToGrid w:val="0"/>
        <w:spacing w:before="0" w:after="0" w:line="288" w:lineRule="auto"/>
        <w:jc w:val="both"/>
        <w:rPr>
          <w:rFonts w:ascii="宋体" w:hAnsi="宋体"/>
          <w:b w:val="0"/>
          <w:kern w:val="0"/>
          <w:sz w:val="24"/>
          <w:szCs w:val="24"/>
          <w:lang w:eastAsia="zh-CN"/>
        </w:rPr>
      </w:pPr>
      <w:r>
        <w:rPr>
          <w:rFonts w:ascii="宋体" w:hAnsi="宋体" w:hint="eastAsia"/>
          <w:b w:val="0"/>
          <w:sz w:val="24"/>
          <w:szCs w:val="24"/>
          <w:lang w:eastAsia="zh-CN"/>
        </w:rPr>
        <w:t>1.2  操作软件应具备图形界面、远程诊断、维护/维修监控等功能；中英文操作界面、可用于windows</w:t>
      </w:r>
      <w:r>
        <w:rPr>
          <w:rFonts w:ascii="宋体" w:hAnsi="宋体"/>
          <w:b w:val="0"/>
          <w:sz w:val="24"/>
          <w:szCs w:val="24"/>
          <w:lang w:eastAsia="zh-CN"/>
        </w:rPr>
        <w:t>7</w:t>
      </w:r>
      <w:r>
        <w:rPr>
          <w:rFonts w:ascii="宋体" w:hAnsi="宋体" w:hint="eastAsia"/>
          <w:b w:val="0"/>
          <w:sz w:val="24"/>
          <w:szCs w:val="24"/>
          <w:lang w:eastAsia="zh-CN"/>
        </w:rPr>
        <w:t>以上专业版操作系统；</w:t>
      </w:r>
    </w:p>
    <w:p w:rsidR="0042011B" w:rsidRDefault="0004135F">
      <w:pPr>
        <w:spacing w:line="288" w:lineRule="auto"/>
        <w:jc w:val="both"/>
        <w:rPr>
          <w:rFonts w:ascii="宋体" w:hAnsi="宋体"/>
          <w:sz w:val="24"/>
          <w:szCs w:val="24"/>
          <w:lang w:eastAsia="zh-CN"/>
        </w:rPr>
      </w:pPr>
      <w:r>
        <w:rPr>
          <w:rFonts w:ascii="宋体" w:hAnsi="宋体" w:hint="eastAsia"/>
          <w:sz w:val="24"/>
          <w:szCs w:val="24"/>
          <w:lang w:eastAsia="zh-CN"/>
        </w:rPr>
        <w:t>1.3  仪器主机与电脑主机的通讯接口应为</w:t>
      </w:r>
      <w:r>
        <w:rPr>
          <w:rFonts w:ascii="宋体" w:hAnsi="宋体" w:hint="eastAsia"/>
          <w:color w:val="000000"/>
          <w:sz w:val="24"/>
          <w:szCs w:val="24"/>
          <w:lang w:eastAsia="zh-CN"/>
        </w:rPr>
        <w:t>RS232、LAN、USB等</w:t>
      </w:r>
      <w:r>
        <w:rPr>
          <w:rFonts w:ascii="宋体" w:hAnsi="宋体" w:hint="eastAsia"/>
          <w:sz w:val="24"/>
          <w:szCs w:val="24"/>
          <w:lang w:eastAsia="zh-CN"/>
        </w:rPr>
        <w:t>或其他通用网络通讯接口；</w:t>
      </w:r>
    </w:p>
    <w:p w:rsidR="0042011B" w:rsidRDefault="0004135F">
      <w:pPr>
        <w:spacing w:line="288" w:lineRule="auto"/>
        <w:jc w:val="both"/>
        <w:rPr>
          <w:rFonts w:ascii="宋体" w:hAnsi="宋体"/>
          <w:sz w:val="24"/>
          <w:szCs w:val="24"/>
          <w:lang w:eastAsia="zh-CN"/>
        </w:rPr>
      </w:pPr>
      <w:r>
        <w:rPr>
          <w:rFonts w:ascii="宋体" w:hAnsi="宋体" w:hint="eastAsia"/>
          <w:sz w:val="24"/>
          <w:szCs w:val="24"/>
          <w:lang w:eastAsia="zh-CN"/>
        </w:rPr>
        <w:t>1.4  仪器的电脑为戴</w:t>
      </w:r>
      <w:proofErr w:type="gramStart"/>
      <w:r>
        <w:rPr>
          <w:rFonts w:ascii="宋体" w:hAnsi="宋体" w:hint="eastAsia"/>
          <w:sz w:val="24"/>
          <w:szCs w:val="24"/>
          <w:lang w:eastAsia="zh-CN"/>
        </w:rPr>
        <w:t>尔品牌</w:t>
      </w:r>
      <w:proofErr w:type="gramEnd"/>
      <w:r>
        <w:rPr>
          <w:rFonts w:ascii="宋体" w:hAnsi="宋体" w:hint="eastAsia"/>
          <w:sz w:val="24"/>
          <w:szCs w:val="24"/>
          <w:lang w:eastAsia="zh-CN"/>
        </w:rPr>
        <w:t>商用台式电脑，其配置应为当前主流产品，具体配置不低于：CPU i</w:t>
      </w:r>
      <w:r>
        <w:rPr>
          <w:rFonts w:ascii="宋体" w:hAnsi="宋体"/>
          <w:sz w:val="24"/>
          <w:szCs w:val="24"/>
          <w:lang w:eastAsia="zh-CN"/>
        </w:rPr>
        <w:t>7</w:t>
      </w:r>
      <w:proofErr w:type="gramStart"/>
      <w:r>
        <w:rPr>
          <w:rFonts w:ascii="宋体" w:hAnsi="宋体" w:hint="eastAsia"/>
          <w:sz w:val="24"/>
          <w:szCs w:val="24"/>
          <w:lang w:eastAsia="zh-CN"/>
        </w:rPr>
        <w:t>十二</w:t>
      </w:r>
      <w:proofErr w:type="gramEnd"/>
      <w:r>
        <w:rPr>
          <w:rFonts w:ascii="宋体" w:hAnsi="宋体" w:hint="eastAsia"/>
          <w:sz w:val="24"/>
          <w:szCs w:val="24"/>
          <w:lang w:eastAsia="zh-CN"/>
        </w:rPr>
        <w:t>代，</w:t>
      </w:r>
      <w:r>
        <w:rPr>
          <w:rFonts w:ascii="宋体" w:hAnsi="宋体"/>
          <w:sz w:val="24"/>
          <w:szCs w:val="24"/>
          <w:lang w:eastAsia="zh-CN"/>
        </w:rPr>
        <w:t>512G SSD</w:t>
      </w:r>
      <w:r>
        <w:rPr>
          <w:rFonts w:ascii="宋体" w:hAnsi="宋体" w:hint="eastAsia"/>
          <w:sz w:val="24"/>
          <w:szCs w:val="24"/>
          <w:lang w:eastAsia="zh-CN"/>
        </w:rPr>
        <w:t>+1T的硬盘（统一分成4个区），内存</w:t>
      </w:r>
      <w:r>
        <w:rPr>
          <w:rFonts w:ascii="宋体" w:hAnsi="宋体"/>
          <w:sz w:val="24"/>
          <w:szCs w:val="24"/>
          <w:lang w:eastAsia="zh-CN"/>
        </w:rPr>
        <w:t>16</w:t>
      </w:r>
      <w:r>
        <w:rPr>
          <w:rFonts w:ascii="宋体" w:hAnsi="宋体" w:hint="eastAsia"/>
          <w:sz w:val="24"/>
          <w:szCs w:val="24"/>
          <w:lang w:eastAsia="zh-CN"/>
        </w:rPr>
        <w:t>G</w:t>
      </w:r>
      <w:r>
        <w:rPr>
          <w:rFonts w:hint="eastAsia"/>
          <w:lang w:eastAsia="zh-CN"/>
        </w:rPr>
        <w:t xml:space="preserve"> </w:t>
      </w:r>
      <w:r>
        <w:rPr>
          <w:rFonts w:ascii="宋体" w:hAnsi="宋体" w:hint="eastAsia"/>
          <w:sz w:val="24"/>
          <w:szCs w:val="24"/>
          <w:lang w:eastAsia="zh-CN"/>
        </w:rPr>
        <w:t>DDR4及以上，23寸宽屏</w:t>
      </w:r>
      <w:proofErr w:type="gramStart"/>
      <w:r>
        <w:rPr>
          <w:rFonts w:ascii="宋体" w:hAnsi="宋体" w:hint="eastAsia"/>
          <w:sz w:val="24"/>
          <w:szCs w:val="24"/>
          <w:lang w:eastAsia="zh-CN"/>
        </w:rPr>
        <w:t>窄</w:t>
      </w:r>
      <w:proofErr w:type="gramEnd"/>
      <w:r>
        <w:rPr>
          <w:rFonts w:ascii="宋体" w:hAnsi="宋体" w:hint="eastAsia"/>
          <w:sz w:val="24"/>
          <w:szCs w:val="24"/>
          <w:lang w:eastAsia="zh-CN"/>
        </w:rPr>
        <w:t>边框液晶显示器，独立显卡2G，100/1000Mbps双网卡，光驱，标准鼠标和键盘，预装正版Windows 10专业版操作系统64 位和应用软件；</w:t>
      </w:r>
    </w:p>
    <w:p w:rsidR="0042011B" w:rsidRDefault="0004135F">
      <w:pPr>
        <w:spacing w:line="288" w:lineRule="auto"/>
        <w:jc w:val="both"/>
        <w:rPr>
          <w:rFonts w:ascii="宋体" w:hAnsi="宋体"/>
          <w:sz w:val="24"/>
          <w:szCs w:val="24"/>
          <w:lang w:eastAsia="zh-CN"/>
        </w:rPr>
      </w:pPr>
      <w:r>
        <w:rPr>
          <w:rFonts w:ascii="宋体" w:hAnsi="宋体" w:hint="eastAsia"/>
          <w:sz w:val="24"/>
          <w:szCs w:val="24"/>
          <w:lang w:eastAsia="zh-CN"/>
        </w:rPr>
        <w:t>1.5  仪器控制软件能与LIMS（实验室信息管理系统）系统相连接，保证仪器分析数据能上传LIMS；</w:t>
      </w:r>
    </w:p>
    <w:p w:rsidR="0042011B" w:rsidRDefault="0004135F">
      <w:pPr>
        <w:spacing w:line="288" w:lineRule="auto"/>
        <w:jc w:val="both"/>
        <w:rPr>
          <w:rFonts w:ascii="宋体" w:hAnsi="宋体"/>
          <w:sz w:val="24"/>
          <w:szCs w:val="24"/>
          <w:lang w:eastAsia="zh-CN"/>
        </w:rPr>
      </w:pPr>
      <w:r>
        <w:rPr>
          <w:rFonts w:ascii="宋体" w:hAnsi="宋体" w:hint="eastAsia"/>
          <w:sz w:val="24"/>
          <w:szCs w:val="24"/>
          <w:lang w:eastAsia="zh-CN"/>
        </w:rPr>
        <w:t>1.6 必须提供书面中文仪器说明书、电路图及故障诊断说明资料2套；相应的电子版本说明书</w:t>
      </w:r>
      <w:r>
        <w:rPr>
          <w:rFonts w:ascii="宋体" w:hAnsi="宋体"/>
          <w:sz w:val="24"/>
          <w:szCs w:val="24"/>
          <w:lang w:eastAsia="zh-CN"/>
        </w:rPr>
        <w:t>2</w:t>
      </w:r>
      <w:r>
        <w:rPr>
          <w:rFonts w:ascii="宋体" w:hAnsi="宋体" w:hint="eastAsia"/>
          <w:sz w:val="24"/>
          <w:szCs w:val="24"/>
          <w:lang w:eastAsia="zh-CN"/>
        </w:rPr>
        <w:t>套（存于U</w:t>
      </w:r>
      <w:r>
        <w:rPr>
          <w:rFonts w:ascii="宋体" w:hAnsi="宋体"/>
          <w:sz w:val="24"/>
          <w:szCs w:val="24"/>
          <w:lang w:eastAsia="zh-CN"/>
        </w:rPr>
        <w:t>盘</w:t>
      </w:r>
      <w:r>
        <w:rPr>
          <w:rFonts w:ascii="宋体" w:hAnsi="宋体" w:hint="eastAsia"/>
          <w:sz w:val="24"/>
          <w:szCs w:val="24"/>
          <w:lang w:eastAsia="zh-CN"/>
        </w:rPr>
        <w:t>）。</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2、供货范围（卖方供货清单明细）</w:t>
      </w:r>
    </w:p>
    <w:p w:rsidR="0042011B" w:rsidRDefault="0004135F">
      <w:pPr>
        <w:pStyle w:val="Default"/>
        <w:adjustRightInd/>
        <w:spacing w:line="288" w:lineRule="auto"/>
        <w:ind w:firstLineChars="200" w:firstLine="480"/>
        <w:jc w:val="both"/>
        <w:rPr>
          <w:rFonts w:ascii="宋体" w:hAnsi="宋体"/>
        </w:rPr>
      </w:pPr>
      <w:r>
        <w:rPr>
          <w:rFonts w:ascii="宋体" w:hAnsi="宋体" w:hint="eastAsia"/>
        </w:rPr>
        <w:t>此部分为卖方的仪器供货清单。此清单应包括：</w:t>
      </w:r>
    </w:p>
    <w:p w:rsidR="0042011B" w:rsidRDefault="0004135F">
      <w:pPr>
        <w:pStyle w:val="Default"/>
        <w:numPr>
          <w:ilvl w:val="1"/>
          <w:numId w:val="3"/>
        </w:numPr>
        <w:adjustRightInd/>
        <w:spacing w:line="288" w:lineRule="auto"/>
        <w:jc w:val="both"/>
        <w:rPr>
          <w:rFonts w:ascii="宋体" w:hAnsi="宋体"/>
        </w:rPr>
      </w:pPr>
      <w:r>
        <w:rPr>
          <w:rFonts w:ascii="宋体" w:hAnsi="宋体"/>
        </w:rPr>
        <w:lastRenderedPageBreak/>
        <w:t xml:space="preserve"> </w:t>
      </w:r>
      <w:r>
        <w:rPr>
          <w:rFonts w:ascii="宋体" w:hAnsi="宋体" w:hint="eastAsia"/>
        </w:rPr>
        <w:t>仪器名称、规格型号、数量、仪器制造厂商等内容。</w:t>
      </w:r>
    </w:p>
    <w:p w:rsidR="0042011B" w:rsidRDefault="0004135F">
      <w:pPr>
        <w:pStyle w:val="Default"/>
        <w:numPr>
          <w:ilvl w:val="1"/>
          <w:numId w:val="3"/>
        </w:numPr>
        <w:adjustRightInd/>
        <w:spacing w:line="288" w:lineRule="auto"/>
        <w:jc w:val="both"/>
        <w:rPr>
          <w:rFonts w:ascii="宋体" w:hAnsi="宋体"/>
        </w:rPr>
      </w:pPr>
      <w:r>
        <w:rPr>
          <w:rFonts w:ascii="宋体" w:hAnsi="宋体"/>
        </w:rPr>
        <w:t xml:space="preserve"> </w:t>
      </w:r>
      <w:r>
        <w:rPr>
          <w:rFonts w:ascii="宋体" w:hAnsi="宋体" w:hint="eastAsia"/>
        </w:rPr>
        <w:t>仪器硬件及软件的具体配置，包括仪器的标准配置、选购配置、备品备件及消耗品配置等。</w:t>
      </w:r>
    </w:p>
    <w:p w:rsidR="0042011B" w:rsidRDefault="0004135F">
      <w:pPr>
        <w:pStyle w:val="Default"/>
        <w:adjustRightInd/>
        <w:spacing w:line="288" w:lineRule="auto"/>
        <w:ind w:firstLineChars="200" w:firstLine="480"/>
        <w:jc w:val="both"/>
        <w:rPr>
          <w:rFonts w:ascii="宋体" w:hAnsi="宋体"/>
        </w:rPr>
      </w:pPr>
      <w:r>
        <w:rPr>
          <w:rFonts w:ascii="宋体" w:hAnsi="宋体" w:hint="eastAsia"/>
        </w:rPr>
        <w:t>卖方保证供货的每台仪器均为原装进口产品。</w:t>
      </w:r>
    </w:p>
    <w:p w:rsidR="0042011B" w:rsidRDefault="0004135F">
      <w:pPr>
        <w:pStyle w:val="Default"/>
        <w:adjustRightInd/>
        <w:spacing w:line="288" w:lineRule="auto"/>
        <w:jc w:val="both"/>
        <w:rPr>
          <w:rFonts w:ascii="宋体" w:hAnsi="宋体"/>
        </w:rPr>
      </w:pPr>
      <w:r>
        <w:rPr>
          <w:rFonts w:ascii="宋体" w:hAnsi="宋体" w:hint="eastAsia"/>
        </w:rPr>
        <w:t xml:space="preserve">    卖方应保证所提供的系统配置是完整的。</w:t>
      </w:r>
      <w:r>
        <w:rPr>
          <w:rFonts w:ascii="宋体" w:hAnsi="宋体" w:cs="宋体" w:hint="eastAsia"/>
        </w:rPr>
        <w:t>卖方应保证</w:t>
      </w:r>
      <w:r>
        <w:rPr>
          <w:rFonts w:ascii="宋体" w:hAnsi="宋体" w:hint="eastAsia"/>
        </w:rPr>
        <w:t>仪器主机所携带的用于日常维护保养的专用工具齐全。</w:t>
      </w:r>
      <w:r>
        <w:rPr>
          <w:rFonts w:ascii="宋体" w:hAnsi="宋体" w:cs="宋体" w:hint="eastAsia"/>
        </w:rPr>
        <w:t>卖方应保证</w:t>
      </w:r>
      <w:r>
        <w:rPr>
          <w:rFonts w:ascii="宋体" w:hAnsi="宋体" w:hint="eastAsia"/>
        </w:rPr>
        <w:t>仪器主机所携带的标准样品满足仪器现场</w:t>
      </w:r>
      <w:r>
        <w:rPr>
          <w:rFonts w:ascii="宋体" w:hAnsi="宋体" w:cs="宋体" w:hint="eastAsia"/>
        </w:rPr>
        <w:t>调试和验收的要求</w:t>
      </w:r>
      <w:r>
        <w:rPr>
          <w:rFonts w:ascii="宋体" w:hAnsi="宋体" w:hint="eastAsia"/>
        </w:rPr>
        <w:t>。卖方应保证所提供的备品备件及消耗品的数量满足买方的两年需求。</w:t>
      </w:r>
    </w:p>
    <w:p w:rsidR="0042011B" w:rsidRDefault="0004135F">
      <w:pPr>
        <w:spacing w:line="288" w:lineRule="auto"/>
        <w:ind w:firstLine="480"/>
        <w:jc w:val="both"/>
        <w:rPr>
          <w:rFonts w:ascii="宋体" w:hAnsi="宋体"/>
          <w:b/>
          <w:sz w:val="24"/>
          <w:szCs w:val="24"/>
          <w:lang w:eastAsia="zh-CN"/>
        </w:rPr>
      </w:pPr>
      <w:r>
        <w:rPr>
          <w:rFonts w:ascii="宋体" w:hAnsi="宋体" w:hint="eastAsia"/>
          <w:b/>
          <w:sz w:val="24"/>
          <w:szCs w:val="24"/>
          <w:lang w:eastAsia="zh-CN"/>
        </w:rPr>
        <w:t>具体内容请见附件一</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3、仪器技术指标和性能特点</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此部分为仪器的技术指标说明部分。</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卖方应保证所提供的技术指标真实准确而有效。</w:t>
      </w:r>
    </w:p>
    <w:p w:rsidR="0042011B" w:rsidRDefault="0004135F">
      <w:pPr>
        <w:spacing w:line="288" w:lineRule="auto"/>
        <w:ind w:firstLine="480"/>
        <w:jc w:val="both"/>
        <w:rPr>
          <w:rFonts w:ascii="宋体" w:hAnsi="宋体"/>
          <w:sz w:val="24"/>
          <w:szCs w:val="24"/>
          <w:lang w:eastAsia="zh-CN"/>
        </w:rPr>
      </w:pPr>
      <w:r>
        <w:rPr>
          <w:rFonts w:ascii="宋体" w:hAnsi="宋体" w:hint="eastAsia"/>
          <w:b/>
          <w:sz w:val="24"/>
          <w:szCs w:val="24"/>
          <w:lang w:eastAsia="zh-CN"/>
        </w:rPr>
        <w:t>具体内容详见附件一</w:t>
      </w:r>
      <w:r>
        <w:rPr>
          <w:rFonts w:ascii="宋体" w:hAnsi="宋体" w:hint="eastAsia"/>
          <w:sz w:val="24"/>
          <w:szCs w:val="24"/>
          <w:lang w:eastAsia="zh-CN"/>
        </w:rPr>
        <w:t>。</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4、仪器安装条件</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对于仪器安装所需具备的条件(如：供电、接地、环境、水、气路、实验台等)，卖方应在合同生效后一周内书面告知买方，买方根据安装条件做好准备工作。</w:t>
      </w:r>
    </w:p>
    <w:p w:rsidR="0042011B" w:rsidRDefault="0004135F">
      <w:pPr>
        <w:spacing w:line="288" w:lineRule="auto"/>
        <w:jc w:val="both"/>
        <w:rPr>
          <w:rFonts w:ascii="宋体" w:hAnsi="宋体"/>
          <w:sz w:val="24"/>
          <w:szCs w:val="24"/>
          <w:lang w:eastAsia="zh-CN"/>
        </w:rPr>
      </w:pPr>
      <w:r>
        <w:rPr>
          <w:rFonts w:ascii="宋体" w:hAnsi="宋体" w:hint="eastAsia"/>
          <w:b/>
          <w:sz w:val="24"/>
          <w:szCs w:val="24"/>
          <w:lang w:eastAsia="zh-CN"/>
        </w:rPr>
        <w:t>四、技术服务</w:t>
      </w:r>
    </w:p>
    <w:p w:rsidR="0042011B" w:rsidRDefault="0004135F">
      <w:pPr>
        <w:pStyle w:val="Default"/>
        <w:adjustRightInd/>
        <w:spacing w:line="288" w:lineRule="auto"/>
        <w:jc w:val="both"/>
        <w:rPr>
          <w:rFonts w:ascii="宋体" w:hAnsi="宋体" w:cs="宋体"/>
          <w:b/>
        </w:rPr>
      </w:pPr>
      <w:r>
        <w:rPr>
          <w:rFonts w:ascii="宋体" w:hAnsi="宋体" w:cs="宋体" w:hint="eastAsia"/>
          <w:b/>
        </w:rPr>
        <w:t>1 、概述</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rsidR="0042011B" w:rsidRDefault="0004135F">
      <w:pPr>
        <w:spacing w:line="288" w:lineRule="auto"/>
        <w:ind w:firstLine="480"/>
        <w:jc w:val="both"/>
        <w:rPr>
          <w:rFonts w:ascii="宋体" w:hAnsi="宋体"/>
          <w:lang w:eastAsia="zh-CN"/>
        </w:rPr>
      </w:pPr>
      <w:r>
        <w:rPr>
          <w:rFonts w:ascii="宋体" w:hAnsi="宋体" w:hint="eastAsia"/>
          <w:sz w:val="24"/>
          <w:szCs w:val="24"/>
          <w:lang w:eastAsia="zh-CN"/>
        </w:rPr>
        <w:t>无论是工程服务还是现场服务，卖方都应派遣有经验的技术人员，并应提供完全免费的技术服务。在合同</w:t>
      </w:r>
      <w:proofErr w:type="gramStart"/>
      <w:r>
        <w:rPr>
          <w:rFonts w:ascii="宋体" w:hAnsi="宋体" w:hint="eastAsia"/>
          <w:sz w:val="24"/>
          <w:szCs w:val="24"/>
          <w:lang w:eastAsia="zh-CN"/>
        </w:rPr>
        <w:t>签定</w:t>
      </w:r>
      <w:proofErr w:type="gramEnd"/>
      <w:r>
        <w:rPr>
          <w:rFonts w:ascii="宋体" w:hAnsi="宋体" w:hint="eastAsia"/>
          <w:sz w:val="24"/>
          <w:szCs w:val="24"/>
          <w:lang w:eastAsia="zh-CN"/>
        </w:rPr>
        <w:t>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2、仪器交货期</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仪器交货时间：卖方在合同生效后</w:t>
      </w:r>
      <w:r>
        <w:rPr>
          <w:rFonts w:ascii="宋体" w:hAnsi="宋体"/>
          <w:b/>
          <w:color w:val="000000"/>
          <w:sz w:val="24"/>
          <w:szCs w:val="24"/>
          <w:lang w:eastAsia="zh-CN"/>
        </w:rPr>
        <w:t>2</w:t>
      </w:r>
      <w:r>
        <w:rPr>
          <w:rFonts w:ascii="宋体" w:hAnsi="宋体" w:hint="eastAsia"/>
          <w:b/>
          <w:color w:val="000000"/>
          <w:sz w:val="24"/>
          <w:szCs w:val="24"/>
          <w:lang w:eastAsia="zh-CN"/>
        </w:rPr>
        <w:t>个月</w:t>
      </w:r>
      <w:r>
        <w:rPr>
          <w:rFonts w:ascii="宋体" w:hAnsi="宋体" w:hint="eastAsia"/>
          <w:sz w:val="24"/>
          <w:szCs w:val="24"/>
          <w:lang w:eastAsia="zh-CN"/>
        </w:rPr>
        <w:t>内交货（或根据商务合同的规定时限交货），卖方保证仪器到货时仪器的各个系统完整性。</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3、验货</w:t>
      </w:r>
    </w:p>
    <w:p w:rsidR="0042011B" w:rsidRDefault="0004135F">
      <w:pPr>
        <w:pStyle w:val="Default"/>
        <w:spacing w:line="288" w:lineRule="auto"/>
        <w:ind w:firstLineChars="200" w:firstLine="480"/>
        <w:jc w:val="both"/>
        <w:rPr>
          <w:rFonts w:ascii="宋体" w:hAnsi="宋体"/>
          <w:color w:val="auto"/>
        </w:rPr>
      </w:pPr>
      <w:r>
        <w:rPr>
          <w:rFonts w:ascii="宋体" w:hAnsi="宋体" w:hint="eastAsia"/>
          <w:color w:val="auto"/>
        </w:rPr>
        <w:t>仪器到现场后，卖方应派人与买方共同开箱验货。确认装箱单和设备完好情况。在买方现场开箱验收时，仪器应达到如下要求：</w:t>
      </w:r>
    </w:p>
    <w:p w:rsidR="0042011B" w:rsidRDefault="0004135F">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所有仪器的外观、喷漆、电缆的外壳和接头必须完好无缺，铭牌正确。</w:t>
      </w:r>
    </w:p>
    <w:p w:rsidR="0042011B" w:rsidRDefault="0004135F">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所有仪器的主机、附件、备件必须完整齐全，标识清楚。</w:t>
      </w:r>
    </w:p>
    <w:p w:rsidR="0042011B" w:rsidRDefault="0004135F">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所有仪器的技术资料必须完整齐全。资料包括现场准备和安装说明书、操作维护手册、电路图、订货单规定的所有供货项目的详细清单、合格证书、安全证书、出厂验收测试程序、原产地证明等。</w:t>
      </w:r>
    </w:p>
    <w:p w:rsidR="0042011B" w:rsidRDefault="0004135F">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lastRenderedPageBreak/>
        <w:t>在运输过程中造成的仪器损坏、零部件缺项、资料缺失，卖方确认并负责在7天内补全缺件。卖方对仪器配置（包括辅助设备）的完整性和配套性负责，并保证仪器的正常使用。</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4、仪器现场安装调试</w:t>
      </w:r>
    </w:p>
    <w:p w:rsidR="0042011B" w:rsidRDefault="0004135F">
      <w:pPr>
        <w:spacing w:line="288" w:lineRule="auto"/>
        <w:ind w:firstLine="480"/>
        <w:jc w:val="both"/>
        <w:rPr>
          <w:rFonts w:ascii="宋体" w:hAnsi="宋体"/>
          <w:sz w:val="24"/>
          <w:szCs w:val="24"/>
          <w:lang w:eastAsia="zh-CN"/>
        </w:rPr>
      </w:pPr>
      <w:r>
        <w:rPr>
          <w:rFonts w:ascii="宋体" w:hAnsi="宋体" w:cs="Arial" w:hint="eastAsia"/>
          <w:bCs/>
          <w:sz w:val="24"/>
          <w:szCs w:val="24"/>
          <w:lang w:eastAsia="zh-CN"/>
        </w:rPr>
        <w:t>在收到买方仪器安装调试通知后，由卖方派出工程技术人员，到达买方实验室进行仪器的免费安装调试工作；具体时间由双方协商决定。</w:t>
      </w:r>
      <w:r>
        <w:rPr>
          <w:rFonts w:ascii="宋体" w:hAnsi="宋体" w:hint="eastAsia"/>
          <w:sz w:val="24"/>
          <w:szCs w:val="24"/>
          <w:lang w:eastAsia="zh-CN"/>
        </w:rPr>
        <w:t>仪器安装调试时间不应超过1周时间。</w:t>
      </w:r>
    </w:p>
    <w:p w:rsidR="0042011B" w:rsidRDefault="0004135F">
      <w:pPr>
        <w:spacing w:line="288" w:lineRule="auto"/>
        <w:ind w:firstLine="480"/>
        <w:jc w:val="both"/>
        <w:rPr>
          <w:rFonts w:ascii="宋体" w:hAnsi="宋体"/>
          <w:sz w:val="24"/>
          <w:szCs w:val="24"/>
          <w:lang w:eastAsia="zh-CN"/>
        </w:rPr>
      </w:pPr>
      <w:r>
        <w:rPr>
          <w:rFonts w:ascii="宋体" w:hAnsi="宋体" w:hint="eastAsia"/>
          <w:sz w:val="24"/>
          <w:szCs w:val="24"/>
          <w:lang w:eastAsia="zh-CN"/>
        </w:rPr>
        <w:t>卖方负责建立分析样品及分析项目所对应的分析方法及标准曲线，并优化各种参数，使分析达到最佳效果。</w:t>
      </w:r>
    </w:p>
    <w:p w:rsidR="0042011B" w:rsidRDefault="0004135F">
      <w:pPr>
        <w:spacing w:line="288" w:lineRule="auto"/>
        <w:jc w:val="both"/>
        <w:rPr>
          <w:rFonts w:ascii="宋体" w:hAnsi="宋体"/>
          <w:sz w:val="24"/>
          <w:szCs w:val="24"/>
          <w:lang w:eastAsia="zh-CN"/>
        </w:rPr>
      </w:pPr>
      <w:r>
        <w:rPr>
          <w:rFonts w:ascii="宋体" w:hAnsi="宋体" w:hint="eastAsia"/>
          <w:b/>
          <w:sz w:val="24"/>
          <w:szCs w:val="24"/>
          <w:lang w:eastAsia="zh-CN"/>
        </w:rPr>
        <w:t>5、仪器验收</w:t>
      </w:r>
    </w:p>
    <w:p w:rsidR="0042011B" w:rsidRDefault="0004135F">
      <w:pPr>
        <w:pStyle w:val="Default"/>
        <w:adjustRightInd/>
        <w:spacing w:line="288" w:lineRule="auto"/>
        <w:ind w:firstLineChars="200" w:firstLine="480"/>
        <w:jc w:val="both"/>
        <w:rPr>
          <w:rFonts w:ascii="宋体" w:hAnsi="宋体" w:cs="宋体"/>
          <w:color w:val="auto"/>
        </w:rPr>
      </w:pPr>
      <w:r>
        <w:rPr>
          <w:rFonts w:ascii="宋体" w:hAnsi="宋体" w:cs="宋体" w:hint="eastAsia"/>
          <w:color w:val="auto"/>
        </w:rPr>
        <w:t xml:space="preserve">卖方提供测试用的仪器和工具，供买方技术人员在验收时使用。 </w:t>
      </w:r>
    </w:p>
    <w:p w:rsidR="0042011B" w:rsidRDefault="0004135F">
      <w:pPr>
        <w:pStyle w:val="Default"/>
        <w:adjustRightInd/>
        <w:spacing w:line="288" w:lineRule="auto"/>
        <w:ind w:firstLineChars="200" w:firstLine="480"/>
        <w:jc w:val="both"/>
        <w:rPr>
          <w:rFonts w:ascii="宋体" w:hAnsi="宋体" w:cs="宋体"/>
          <w:color w:val="0000FF"/>
        </w:rPr>
      </w:pPr>
      <w:r>
        <w:rPr>
          <w:rFonts w:ascii="宋体" w:hAnsi="宋体" w:cs="宋体" w:hint="eastAsia"/>
          <w:color w:val="auto"/>
        </w:rPr>
        <w:t>卖方提供仪器QA/QC的标准样品，以保证仪器正常的调试和验收。</w:t>
      </w:r>
      <w:r>
        <w:rPr>
          <w:rFonts w:ascii="宋体" w:hAnsi="宋体" w:cs="宋体" w:hint="eastAsia"/>
          <w:color w:val="0000FF"/>
        </w:rPr>
        <w:t xml:space="preserve"> </w:t>
      </w:r>
    </w:p>
    <w:p w:rsidR="0042011B" w:rsidRDefault="0004135F">
      <w:pPr>
        <w:pStyle w:val="Default"/>
        <w:adjustRightInd/>
        <w:spacing w:line="288" w:lineRule="auto"/>
        <w:ind w:firstLineChars="200" w:firstLine="480"/>
        <w:jc w:val="both"/>
        <w:rPr>
          <w:rFonts w:ascii="宋体" w:hAnsi="宋体"/>
          <w:color w:val="auto"/>
        </w:rPr>
      </w:pPr>
      <w:r>
        <w:rPr>
          <w:rFonts w:ascii="宋体" w:hAnsi="宋体" w:cs="宋体" w:hint="eastAsia"/>
          <w:color w:val="auto"/>
        </w:rPr>
        <w:t>卖方</w:t>
      </w:r>
      <w:r>
        <w:rPr>
          <w:rFonts w:ascii="宋体" w:hAnsi="宋体" w:cs="宋体" w:hint="eastAsia"/>
        </w:rPr>
        <w:t>严格按照请购规格书、技术协议书的要求及仪器厂商的产品验收标准等进行验收</w:t>
      </w:r>
      <w:r>
        <w:rPr>
          <w:rFonts w:ascii="宋体" w:hAnsi="宋体" w:hint="eastAsia"/>
        </w:rPr>
        <w:t>，二者之间选用指标较高的标准。</w:t>
      </w:r>
    </w:p>
    <w:p w:rsidR="0042011B" w:rsidRDefault="0004135F">
      <w:pPr>
        <w:spacing w:line="288" w:lineRule="auto"/>
        <w:ind w:firstLineChars="200" w:firstLine="480"/>
        <w:jc w:val="both"/>
        <w:rPr>
          <w:rFonts w:ascii="宋体" w:hAnsi="宋体"/>
          <w:sz w:val="24"/>
          <w:szCs w:val="24"/>
          <w:lang w:eastAsia="zh-CN"/>
        </w:rPr>
      </w:pPr>
      <w:r>
        <w:rPr>
          <w:rFonts w:ascii="宋体" w:hAnsi="宋体" w:cs="宋体" w:hint="eastAsia"/>
          <w:sz w:val="24"/>
          <w:szCs w:val="24"/>
          <w:lang w:eastAsia="zh-CN"/>
        </w:rPr>
        <w:t>仪器的验收必须满足以下条件：仪器的各项性能指标必须符合仪器出厂规定的技术性能指标；必须符合本技术协议附件中的技术要求或请购规格书的技术指标。仪器必须能满足用户的要求；</w:t>
      </w:r>
      <w:r>
        <w:rPr>
          <w:rFonts w:ascii="宋体" w:hAnsi="宋体" w:hint="eastAsia"/>
          <w:sz w:val="24"/>
          <w:szCs w:val="24"/>
          <w:lang w:eastAsia="zh-CN"/>
        </w:rPr>
        <w:t>必须满足相应方法标准中对设备的要求，必须满足标准和技术协议中规定的测量范围和测量精度。如仪器附带标准物质，还需用标准物质进行验收。如仪器有检出限要求，还需对检出限进行验收。</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6、培训</w:t>
      </w:r>
    </w:p>
    <w:p w:rsidR="0042011B" w:rsidRDefault="0004135F">
      <w:pPr>
        <w:spacing w:line="288" w:lineRule="auto"/>
        <w:ind w:firstLineChars="200" w:firstLine="480"/>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卖方在仪器安装完成后，对买方人员进行第一期技术培训（5天以上现场培训），保证买方仪器操作人员能够正常操作仪器、初步判断故障、</w:t>
      </w:r>
      <w:proofErr w:type="gramStart"/>
      <w:r>
        <w:rPr>
          <w:rFonts w:ascii="宋体" w:hAnsi="宋体" w:hint="eastAsia"/>
          <w:snapToGrid w:val="0"/>
          <w:color w:val="000000"/>
          <w:sz w:val="24"/>
          <w:szCs w:val="24"/>
          <w:lang w:eastAsia="zh-CN"/>
        </w:rPr>
        <w:t>简单维护</w:t>
      </w:r>
      <w:proofErr w:type="gramEnd"/>
      <w:r>
        <w:rPr>
          <w:rFonts w:ascii="宋体" w:hAnsi="宋体" w:hint="eastAsia"/>
          <w:snapToGrid w:val="0"/>
          <w:color w:val="000000"/>
          <w:sz w:val="24"/>
          <w:szCs w:val="24"/>
          <w:lang w:eastAsia="zh-CN"/>
        </w:rPr>
        <w:t>保养。培训内容包括：仪器结构原理、操作原理、安装调试、实际操作、软件使用、日常维护、故障排除、注意事项、应用方法、样品处理、用户使用过程中出现的问题等方面。</w:t>
      </w:r>
    </w:p>
    <w:p w:rsidR="0042011B" w:rsidRDefault="0004135F">
      <w:pPr>
        <w:pStyle w:val="Default"/>
        <w:adjustRightInd/>
        <w:spacing w:line="288" w:lineRule="auto"/>
        <w:ind w:firstLineChars="200" w:firstLine="480"/>
        <w:jc w:val="both"/>
        <w:rPr>
          <w:rFonts w:ascii="宋体" w:hAnsi="宋体"/>
          <w:snapToGrid w:val="0"/>
        </w:rPr>
      </w:pPr>
      <w:r>
        <w:rPr>
          <w:rFonts w:ascii="宋体" w:hAnsi="宋体" w:cs="宋体" w:hint="eastAsia"/>
          <w:szCs w:val="21"/>
        </w:rPr>
        <w:t>在保修期内，</w:t>
      </w:r>
      <w:r>
        <w:rPr>
          <w:rFonts w:ascii="宋体" w:hAnsi="宋体" w:cs="宋体"/>
          <w:szCs w:val="21"/>
        </w:rPr>
        <w:t>卖方</w:t>
      </w:r>
      <w:r>
        <w:rPr>
          <w:rFonts w:ascii="宋体" w:hAnsi="宋体" w:cs="宋体" w:hint="eastAsia"/>
          <w:szCs w:val="21"/>
        </w:rPr>
        <w:t>应</w:t>
      </w:r>
      <w:r>
        <w:rPr>
          <w:rFonts w:ascii="宋体" w:hAnsi="宋体" w:cs="宋体"/>
          <w:szCs w:val="21"/>
        </w:rPr>
        <w:t>根据</w:t>
      </w:r>
      <w:r>
        <w:rPr>
          <w:rFonts w:ascii="宋体" w:hAnsi="宋体" w:cs="宋体" w:hint="eastAsia"/>
          <w:szCs w:val="21"/>
        </w:rPr>
        <w:t>买方</w:t>
      </w:r>
      <w:r>
        <w:rPr>
          <w:rFonts w:ascii="宋体" w:hAnsi="宋体" w:cs="宋体"/>
          <w:szCs w:val="21"/>
        </w:rPr>
        <w:t>要求进行定期回访</w:t>
      </w:r>
      <w:r>
        <w:rPr>
          <w:rFonts w:ascii="宋体" w:hAnsi="宋体" w:hint="eastAsia"/>
          <w:snapToGrid w:val="0"/>
        </w:rPr>
        <w:t>，对仪器进行维护保养。并对买方在仪器使用过程中存在的问题进行解答及培训。</w:t>
      </w:r>
    </w:p>
    <w:p w:rsidR="0042011B" w:rsidRDefault="0004135F">
      <w:pPr>
        <w:spacing w:line="288" w:lineRule="auto"/>
        <w:jc w:val="both"/>
        <w:rPr>
          <w:rFonts w:ascii="宋体" w:hAnsi="宋体"/>
          <w:b/>
          <w:sz w:val="24"/>
          <w:szCs w:val="24"/>
          <w:lang w:eastAsia="zh-CN"/>
        </w:rPr>
      </w:pPr>
      <w:r>
        <w:rPr>
          <w:rFonts w:ascii="宋体" w:hAnsi="宋体" w:hint="eastAsia"/>
          <w:b/>
          <w:sz w:val="24"/>
          <w:szCs w:val="24"/>
          <w:lang w:eastAsia="zh-CN"/>
        </w:rPr>
        <w:t>7、</w:t>
      </w:r>
      <w:bookmarkStart w:id="4" w:name="_Toc194850717"/>
      <w:r>
        <w:rPr>
          <w:rFonts w:ascii="宋体" w:hAnsi="宋体" w:hint="eastAsia"/>
          <w:b/>
          <w:sz w:val="24"/>
          <w:szCs w:val="24"/>
          <w:lang w:eastAsia="zh-CN"/>
        </w:rPr>
        <w:t>保修</w:t>
      </w:r>
      <w:bookmarkEnd w:id="4"/>
      <w:r>
        <w:rPr>
          <w:rFonts w:ascii="宋体" w:hAnsi="宋体" w:hint="eastAsia"/>
          <w:b/>
          <w:sz w:val="24"/>
          <w:szCs w:val="24"/>
          <w:lang w:eastAsia="zh-CN"/>
        </w:rPr>
        <w:t>期及售后服务</w:t>
      </w:r>
    </w:p>
    <w:p w:rsidR="0042011B" w:rsidRDefault="0004135F">
      <w:pPr>
        <w:spacing w:line="288" w:lineRule="auto"/>
        <w:ind w:firstLineChars="200" w:firstLine="480"/>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卖方负责仪器自验收合格之日起一年的仪器免费保修，免费保修</w:t>
      </w:r>
      <w:r>
        <w:rPr>
          <w:rFonts w:ascii="宋体" w:hAnsi="宋体" w:cs="Arial" w:hint="eastAsia"/>
          <w:color w:val="000000"/>
          <w:sz w:val="24"/>
          <w:lang w:eastAsia="zh-CN"/>
        </w:rPr>
        <w:t>期内的设备，均可获得免费维修</w:t>
      </w:r>
      <w:proofErr w:type="gramStart"/>
      <w:r>
        <w:rPr>
          <w:rFonts w:ascii="宋体" w:hAnsi="宋体" w:cs="Arial" w:hint="eastAsia"/>
          <w:color w:val="000000"/>
          <w:sz w:val="24"/>
          <w:lang w:eastAsia="zh-CN"/>
        </w:rPr>
        <w:t>服务及坏件</w:t>
      </w:r>
      <w:proofErr w:type="gramEnd"/>
      <w:r>
        <w:rPr>
          <w:rFonts w:ascii="宋体" w:hAnsi="宋体" w:cs="Arial" w:hint="eastAsia"/>
          <w:color w:val="000000"/>
          <w:sz w:val="24"/>
          <w:lang w:eastAsia="zh-CN"/>
        </w:rPr>
        <w:t>更换</w:t>
      </w:r>
      <w:r>
        <w:rPr>
          <w:rFonts w:ascii="宋体" w:hAnsi="宋体" w:hint="eastAsia"/>
          <w:snapToGrid w:val="0"/>
          <w:color w:val="000000"/>
          <w:sz w:val="24"/>
          <w:szCs w:val="24"/>
          <w:lang w:eastAsia="zh-CN"/>
        </w:rPr>
        <w:t>。用来更换的部件和设备应当是全新的。</w:t>
      </w:r>
    </w:p>
    <w:p w:rsidR="0042011B" w:rsidRDefault="0004135F">
      <w:pPr>
        <w:pStyle w:val="Default"/>
        <w:adjustRightInd/>
        <w:spacing w:line="288" w:lineRule="auto"/>
        <w:ind w:firstLineChars="200" w:firstLine="480"/>
        <w:jc w:val="both"/>
        <w:rPr>
          <w:rFonts w:ascii="宋体" w:hAnsi="宋体" w:cs="宋体"/>
          <w:color w:val="auto"/>
        </w:rPr>
      </w:pPr>
      <w:r>
        <w:rPr>
          <w:rFonts w:ascii="宋体" w:hAnsi="宋体" w:cs="Arial" w:hint="eastAsia"/>
          <w:color w:val="auto"/>
        </w:rPr>
        <w:t>保修期内和</w:t>
      </w:r>
      <w:r>
        <w:rPr>
          <w:rFonts w:ascii="宋体" w:hAnsi="宋体" w:cs="宋体" w:hint="eastAsia"/>
          <w:color w:val="auto"/>
        </w:rPr>
        <w:t>保修期后</w:t>
      </w:r>
      <w:r>
        <w:rPr>
          <w:rFonts w:ascii="宋体" w:hAnsi="宋体" w:cs="Arial" w:hint="eastAsia"/>
          <w:color w:val="auto"/>
        </w:rPr>
        <w:t>，如买方发现仪器有技术问题或仪器故障，卖方接到买方</w:t>
      </w:r>
      <w:r>
        <w:rPr>
          <w:rFonts w:ascii="宋体" w:hAnsi="宋体" w:cs="宋体" w:hint="eastAsia"/>
          <w:color w:val="auto"/>
        </w:rPr>
        <w:t>的Email、电话、传真或</w:t>
      </w:r>
      <w:r>
        <w:rPr>
          <w:rFonts w:ascii="宋体" w:hAnsi="宋体" w:cs="Arial" w:hint="eastAsia"/>
          <w:color w:val="auto"/>
        </w:rPr>
        <w:t>书面通知的服务请求报告后，</w:t>
      </w:r>
      <w:r>
        <w:rPr>
          <w:rFonts w:ascii="宋体" w:hAnsi="宋体" w:hint="eastAsia"/>
          <w:b/>
          <w:color w:val="auto"/>
        </w:rPr>
        <w:t>2</w:t>
      </w:r>
      <w:r>
        <w:rPr>
          <w:rFonts w:ascii="宋体" w:hAnsi="宋体" w:hint="eastAsia"/>
          <w:color w:val="auto"/>
        </w:rPr>
        <w:t>小时之内响应，</w:t>
      </w:r>
      <w:r>
        <w:rPr>
          <w:rFonts w:ascii="宋体" w:hAnsi="宋体" w:cs="宋体" w:hint="eastAsia"/>
          <w:b/>
          <w:color w:val="auto"/>
        </w:rPr>
        <w:t>8</w:t>
      </w:r>
      <w:r>
        <w:rPr>
          <w:rFonts w:ascii="宋体" w:hAnsi="宋体" w:cs="宋体" w:hint="eastAsia"/>
          <w:color w:val="auto"/>
        </w:rPr>
        <w:t>小时内提供解决方案。</w:t>
      </w:r>
      <w:r>
        <w:rPr>
          <w:rFonts w:ascii="宋体" w:hAnsi="宋体" w:cs="Arial" w:hint="eastAsia"/>
          <w:color w:val="auto"/>
        </w:rPr>
        <w:t>如不能解决问题，或</w:t>
      </w:r>
      <w:r>
        <w:rPr>
          <w:rFonts w:ascii="宋体" w:hAnsi="宋体" w:cs="宋体" w:hint="eastAsia"/>
          <w:color w:val="auto"/>
        </w:rPr>
        <w:t>根据买方的要求，</w:t>
      </w:r>
      <w:r>
        <w:rPr>
          <w:rFonts w:ascii="宋体" w:hAnsi="宋体" w:cs="Arial" w:hint="eastAsia"/>
          <w:color w:val="auto"/>
        </w:rPr>
        <w:t>卖方自接到技术服务要求起计，</w:t>
      </w:r>
      <w:r>
        <w:rPr>
          <w:rFonts w:ascii="宋体" w:hAnsi="宋体" w:cs="宋体" w:hint="eastAsia"/>
          <w:b/>
          <w:color w:val="auto"/>
        </w:rPr>
        <w:t>48</w:t>
      </w:r>
      <w:r>
        <w:rPr>
          <w:rFonts w:ascii="宋体" w:hAnsi="宋体" w:cs="宋体" w:hint="eastAsia"/>
          <w:color w:val="auto"/>
        </w:rPr>
        <w:t>小时内无条件提供现场</w:t>
      </w:r>
      <w:r>
        <w:rPr>
          <w:rFonts w:ascii="宋体" w:hAnsi="宋体" w:cs="Arial" w:hint="eastAsia"/>
          <w:color w:val="auto"/>
        </w:rPr>
        <w:t>维修</w:t>
      </w:r>
      <w:r>
        <w:rPr>
          <w:rFonts w:ascii="宋体" w:hAnsi="宋体" w:cs="宋体" w:hint="eastAsia"/>
          <w:color w:val="auto"/>
        </w:rPr>
        <w:t>服务</w:t>
      </w:r>
      <w:r>
        <w:rPr>
          <w:rFonts w:ascii="宋体" w:hAnsi="宋体" w:cs="Arial" w:hint="eastAsia"/>
          <w:color w:val="auto"/>
        </w:rPr>
        <w:t>，并彻底解决仪器之故障。</w:t>
      </w:r>
    </w:p>
    <w:p w:rsidR="0042011B" w:rsidRDefault="0004135F">
      <w:pPr>
        <w:spacing w:line="288" w:lineRule="auto"/>
        <w:ind w:firstLineChars="200" w:firstLine="480"/>
        <w:jc w:val="both"/>
        <w:rPr>
          <w:rFonts w:ascii="宋体" w:hAnsi="宋体" w:cs="Arial"/>
          <w:sz w:val="24"/>
          <w:szCs w:val="24"/>
          <w:lang w:eastAsia="zh-CN"/>
        </w:rPr>
      </w:pPr>
      <w:r>
        <w:rPr>
          <w:rFonts w:ascii="宋体" w:hAnsi="宋体" w:cs="Arial" w:hint="eastAsia"/>
          <w:sz w:val="24"/>
          <w:szCs w:val="24"/>
          <w:lang w:eastAsia="zh-CN"/>
        </w:rPr>
        <w:t>保修期内的维修：保修范围内的零部件等不收取费用（消耗品除外）。维修服务不收取服务费用（包括交通费、住宿费、工时费）。</w:t>
      </w:r>
    </w:p>
    <w:p w:rsidR="0042011B" w:rsidRDefault="0004135F">
      <w:pPr>
        <w:spacing w:line="288" w:lineRule="auto"/>
        <w:jc w:val="both"/>
        <w:rPr>
          <w:rFonts w:ascii="宋体" w:hAnsi="宋体"/>
          <w:b/>
          <w:snapToGrid w:val="0"/>
          <w:color w:val="000000"/>
          <w:sz w:val="24"/>
          <w:szCs w:val="24"/>
          <w:lang w:eastAsia="zh-CN"/>
        </w:rPr>
      </w:pPr>
      <w:r>
        <w:rPr>
          <w:rFonts w:ascii="宋体" w:hAnsi="宋体" w:hint="eastAsia"/>
          <w:b/>
          <w:snapToGrid w:val="0"/>
          <w:color w:val="000000"/>
          <w:sz w:val="24"/>
          <w:szCs w:val="24"/>
          <w:lang w:eastAsia="zh-CN"/>
        </w:rPr>
        <w:t>五、其他保证</w:t>
      </w:r>
    </w:p>
    <w:p w:rsidR="0042011B" w:rsidRDefault="0004135F">
      <w:pPr>
        <w:spacing w:line="288" w:lineRule="auto"/>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1、备品备件保证</w:t>
      </w:r>
    </w:p>
    <w:p w:rsidR="0042011B" w:rsidRDefault="0004135F">
      <w:pPr>
        <w:pStyle w:val="Default"/>
        <w:adjustRightInd/>
        <w:spacing w:line="288" w:lineRule="auto"/>
        <w:ind w:firstLineChars="200" w:firstLine="480"/>
        <w:jc w:val="both"/>
        <w:rPr>
          <w:rFonts w:ascii="宋体" w:hAnsi="宋体" w:cs="宋体"/>
        </w:rPr>
      </w:pPr>
      <w:r>
        <w:rPr>
          <w:rFonts w:ascii="宋体" w:hAnsi="宋体" w:cs="宋体" w:hint="eastAsia"/>
        </w:rPr>
        <w:lastRenderedPageBreak/>
        <w:t>卖方供货清单中的所有设备、部件应保证</w:t>
      </w:r>
      <w:r>
        <w:rPr>
          <w:rFonts w:ascii="宋体" w:hAnsi="宋体" w:cs="宋体" w:hint="eastAsia"/>
          <w:b/>
        </w:rPr>
        <w:t>15</w:t>
      </w:r>
      <w:r>
        <w:rPr>
          <w:rFonts w:ascii="宋体" w:hAnsi="宋体" w:cs="宋体" w:hint="eastAsia"/>
        </w:rPr>
        <w:t>年（或停止生产后</w:t>
      </w:r>
      <w:r>
        <w:rPr>
          <w:rFonts w:ascii="宋体" w:hAnsi="宋体" w:cs="宋体" w:hint="eastAsia"/>
          <w:b/>
        </w:rPr>
        <w:t>9</w:t>
      </w:r>
      <w:r>
        <w:rPr>
          <w:rFonts w:ascii="宋体" w:hAnsi="宋体" w:cs="宋体" w:hint="eastAsia"/>
        </w:rPr>
        <w:t xml:space="preserve">年）以上的备件供应期。 </w:t>
      </w:r>
    </w:p>
    <w:p w:rsidR="0042011B" w:rsidRDefault="0004135F">
      <w:pPr>
        <w:spacing w:line="288" w:lineRule="auto"/>
        <w:ind w:firstLineChars="200" w:firstLine="480"/>
        <w:jc w:val="both"/>
        <w:rPr>
          <w:rFonts w:ascii="宋体" w:hAnsi="宋体" w:cs="Arial"/>
          <w:sz w:val="24"/>
          <w:szCs w:val="24"/>
          <w:lang w:eastAsia="zh-CN"/>
        </w:rPr>
      </w:pPr>
      <w:r>
        <w:rPr>
          <w:rFonts w:ascii="宋体" w:hAnsi="宋体" w:cs="Arial" w:hint="eastAsia"/>
          <w:sz w:val="24"/>
          <w:szCs w:val="24"/>
          <w:lang w:eastAsia="zh-CN"/>
        </w:rPr>
        <w:t>保修期后，</w:t>
      </w:r>
      <w:r>
        <w:rPr>
          <w:rFonts w:ascii="宋体" w:hAnsi="宋体" w:hint="eastAsia"/>
          <w:sz w:val="24"/>
          <w:szCs w:val="24"/>
          <w:lang w:eastAsia="zh-CN"/>
        </w:rPr>
        <w:t>卖方</w:t>
      </w:r>
      <w:r>
        <w:rPr>
          <w:rFonts w:ascii="宋体" w:hAnsi="宋体" w:cs="Arial" w:hint="eastAsia"/>
          <w:sz w:val="24"/>
          <w:szCs w:val="24"/>
          <w:lang w:eastAsia="zh-CN"/>
        </w:rPr>
        <w:t>继续免费为买方提供仪器技术咨询和支持，有偿提供维修服务，有偿供应备品备件。</w:t>
      </w:r>
    </w:p>
    <w:p w:rsidR="0042011B" w:rsidRDefault="0004135F">
      <w:pPr>
        <w:spacing w:line="288" w:lineRule="auto"/>
        <w:jc w:val="both"/>
        <w:rPr>
          <w:rFonts w:ascii="宋体" w:hAnsi="宋体" w:cs="Arial"/>
          <w:sz w:val="24"/>
          <w:szCs w:val="24"/>
          <w:lang w:eastAsia="zh-CN"/>
        </w:rPr>
      </w:pPr>
      <w:r>
        <w:rPr>
          <w:rFonts w:ascii="宋体" w:hAnsi="宋体" w:cs="Arial" w:hint="eastAsia"/>
          <w:sz w:val="24"/>
          <w:szCs w:val="24"/>
          <w:lang w:eastAsia="zh-CN"/>
        </w:rPr>
        <w:t>2、能力保证</w:t>
      </w:r>
    </w:p>
    <w:p w:rsidR="0042011B" w:rsidRDefault="0004135F">
      <w:pPr>
        <w:spacing w:line="288" w:lineRule="auto"/>
        <w:ind w:firstLine="480"/>
        <w:jc w:val="both"/>
        <w:rPr>
          <w:rFonts w:ascii="宋体" w:hAnsi="宋体" w:cs="Arial"/>
          <w:sz w:val="24"/>
          <w:szCs w:val="24"/>
          <w:lang w:eastAsia="zh-CN"/>
        </w:rPr>
      </w:pPr>
      <w:r>
        <w:rPr>
          <w:rFonts w:ascii="宋体" w:hAnsi="宋体" w:cs="Arial" w:hint="eastAsia"/>
          <w:sz w:val="24"/>
          <w:szCs w:val="24"/>
          <w:lang w:eastAsia="zh-CN"/>
        </w:rPr>
        <w:t>卖方应提供</w:t>
      </w:r>
      <w:proofErr w:type="gramStart"/>
      <w:r>
        <w:rPr>
          <w:rFonts w:ascii="宋体" w:hAnsi="宋体" w:cs="Arial" w:hint="eastAsia"/>
          <w:sz w:val="24"/>
          <w:szCs w:val="24"/>
          <w:lang w:eastAsia="zh-CN"/>
        </w:rPr>
        <w:t>国内距本项目</w:t>
      </w:r>
      <w:proofErr w:type="gramEnd"/>
      <w:r>
        <w:rPr>
          <w:rFonts w:ascii="宋体" w:hAnsi="宋体" w:cs="Arial" w:hint="eastAsia"/>
          <w:sz w:val="24"/>
          <w:szCs w:val="24"/>
          <w:lang w:eastAsia="zh-CN"/>
        </w:rPr>
        <w:t>最近的技术咨询专家、应用专家、维修工程师的联络方式等资料。</w:t>
      </w:r>
    </w:p>
    <w:p w:rsidR="0042011B" w:rsidRDefault="0004135F">
      <w:pPr>
        <w:spacing w:line="288" w:lineRule="auto"/>
        <w:jc w:val="both"/>
        <w:rPr>
          <w:rFonts w:ascii="宋体" w:hAnsi="宋体" w:cs="Arial"/>
          <w:sz w:val="24"/>
          <w:szCs w:val="24"/>
          <w:lang w:eastAsia="zh-CN"/>
        </w:rPr>
      </w:pPr>
      <w:r>
        <w:rPr>
          <w:rFonts w:ascii="宋体" w:hAnsi="宋体" w:cs="Arial" w:hint="eastAsia"/>
          <w:sz w:val="24"/>
          <w:szCs w:val="24"/>
          <w:lang w:eastAsia="zh-CN"/>
        </w:rPr>
        <w:t>3、其他服务</w:t>
      </w:r>
    </w:p>
    <w:p w:rsidR="0042011B" w:rsidRDefault="0004135F">
      <w:pPr>
        <w:spacing w:line="288" w:lineRule="auto"/>
        <w:ind w:firstLine="480"/>
        <w:jc w:val="both"/>
        <w:rPr>
          <w:rFonts w:ascii="宋体" w:hAnsi="宋体" w:cs="Arial"/>
          <w:sz w:val="24"/>
          <w:szCs w:val="24"/>
          <w:lang w:eastAsia="zh-CN"/>
        </w:rPr>
      </w:pPr>
      <w:r>
        <w:rPr>
          <w:rFonts w:ascii="宋体" w:hAnsi="宋体" w:cs="Arial" w:hint="eastAsia"/>
          <w:sz w:val="24"/>
          <w:szCs w:val="24"/>
          <w:lang w:eastAsia="zh-CN"/>
        </w:rPr>
        <w:t>回访服务：保修期过后，卖方工程师每年对买方进行回访，以便于及时发现和处理问题，保证仪器的各项性能得到最大的发挥。</w:t>
      </w:r>
    </w:p>
    <w:p w:rsidR="0042011B" w:rsidRDefault="0004135F">
      <w:pPr>
        <w:rPr>
          <w:rFonts w:ascii="宋体" w:hAnsi="宋体" w:cs="Arial"/>
          <w:b/>
          <w:sz w:val="24"/>
          <w:szCs w:val="24"/>
          <w:lang w:eastAsia="zh-CN"/>
        </w:rPr>
      </w:pPr>
      <w:r>
        <w:rPr>
          <w:rFonts w:ascii="宋体" w:hAnsi="宋体" w:cs="Arial"/>
          <w:b/>
          <w:sz w:val="24"/>
          <w:szCs w:val="24"/>
          <w:lang w:eastAsia="zh-CN"/>
        </w:rPr>
        <w:br w:type="page"/>
      </w:r>
      <w:r>
        <w:rPr>
          <w:rFonts w:asciiTheme="minorEastAsia" w:eastAsiaTheme="minorEastAsia" w:hAnsiTheme="minorEastAsia" w:cs="Arial" w:hint="eastAsia"/>
          <w:b/>
          <w:sz w:val="24"/>
          <w:szCs w:val="24"/>
          <w:lang w:eastAsia="zh-CN"/>
        </w:rPr>
        <w:lastRenderedPageBreak/>
        <w:t>附件一:</w:t>
      </w:r>
    </w:p>
    <w:p w:rsidR="0042011B" w:rsidRDefault="0004135F">
      <w:pPr>
        <w:spacing w:beforeLines="100" w:before="240" w:afterLines="50" w:after="120" w:line="300" w:lineRule="auto"/>
        <w:jc w:val="both"/>
        <w:rPr>
          <w:rFonts w:asciiTheme="minorEastAsia" w:eastAsiaTheme="minorEastAsia" w:hAnsiTheme="minorEastAsia" w:cs="Arial"/>
          <w:b/>
          <w:sz w:val="24"/>
          <w:szCs w:val="24"/>
          <w:lang w:eastAsia="zh-CN"/>
        </w:rPr>
      </w:pPr>
      <w:r>
        <w:rPr>
          <w:rFonts w:asciiTheme="minorEastAsia" w:eastAsiaTheme="minorEastAsia" w:hAnsiTheme="minorEastAsia" w:cs="Arial" w:hint="eastAsia"/>
          <w:b/>
          <w:sz w:val="24"/>
          <w:szCs w:val="24"/>
          <w:lang w:eastAsia="zh-CN"/>
        </w:rPr>
        <w:t>请购要求</w:t>
      </w:r>
    </w:p>
    <w:p w:rsidR="0042011B" w:rsidRDefault="0004135F">
      <w:pPr>
        <w:spacing w:line="300" w:lineRule="auto"/>
        <w:jc w:val="both"/>
        <w:rPr>
          <w:rFonts w:asciiTheme="minorEastAsia" w:eastAsiaTheme="minorEastAsia" w:hAnsiTheme="minorEastAsia" w:cs="Arial"/>
          <w:color w:val="C00000"/>
          <w:sz w:val="24"/>
          <w:szCs w:val="24"/>
          <w:lang w:eastAsia="zh-CN"/>
        </w:rPr>
      </w:pPr>
      <w:r>
        <w:rPr>
          <w:rFonts w:ascii="宋体" w:hAnsi="宋体" w:hint="eastAsia"/>
          <w:b/>
          <w:sz w:val="24"/>
          <w:szCs w:val="24"/>
          <w:lang w:eastAsia="zh-CN"/>
        </w:rPr>
        <w:t>1、仪器技术指标和性能特点要求</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.1 </w:t>
      </w:r>
      <w:r>
        <w:rPr>
          <w:rFonts w:asciiTheme="minorEastAsia" w:eastAsiaTheme="minorEastAsia" w:hAnsiTheme="minorEastAsia" w:cs="宋体" w:hint="eastAsia"/>
          <w:b/>
          <w:sz w:val="24"/>
          <w:szCs w:val="24"/>
          <w:lang w:eastAsia="zh-CN"/>
        </w:rPr>
        <w:t>安装条件要求：</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电源符合要求：220V，50Hz电源，±5%</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适用环境温度要求：</w:t>
      </w:r>
      <w:r>
        <w:rPr>
          <w:rFonts w:asciiTheme="minorEastAsia" w:eastAsiaTheme="minorEastAsia" w:hAnsiTheme="minorEastAsia" w:cs="宋体"/>
          <w:sz w:val="24"/>
          <w:szCs w:val="24"/>
          <w:lang w:eastAsia="zh-CN"/>
        </w:rPr>
        <w:t>15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35</w:t>
      </w:r>
      <w:r>
        <w:rPr>
          <w:rFonts w:eastAsiaTheme="minorEastAsia"/>
          <w:sz w:val="24"/>
          <w:szCs w:val="24"/>
          <w:lang w:eastAsia="zh-CN"/>
        </w:rPr>
        <w:t>˚</w:t>
      </w:r>
      <w:r>
        <w:rPr>
          <w:rFonts w:asciiTheme="minorEastAsia" w:eastAsiaTheme="minorEastAsia" w:hAnsiTheme="minorEastAsia" w:cs="宋体"/>
          <w:sz w:val="24"/>
          <w:szCs w:val="24"/>
          <w:lang w:eastAsia="zh-CN"/>
        </w:rPr>
        <w:t>C</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适用环境湿度要求：5%～95% RH</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.2 </w:t>
      </w:r>
      <w:r>
        <w:rPr>
          <w:rFonts w:asciiTheme="minorEastAsia" w:eastAsiaTheme="minorEastAsia" w:hAnsiTheme="minorEastAsia" w:cs="宋体" w:hint="eastAsia"/>
          <w:b/>
          <w:sz w:val="24"/>
          <w:szCs w:val="24"/>
          <w:lang w:eastAsia="zh-CN"/>
        </w:rPr>
        <w:t>主机及整体性能</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.2.1 </w:t>
      </w:r>
      <w:r>
        <w:rPr>
          <w:rFonts w:asciiTheme="minorEastAsia" w:eastAsiaTheme="minorEastAsia" w:hAnsiTheme="minorEastAsia" w:cs="宋体" w:hint="eastAsia"/>
          <w:sz w:val="24"/>
          <w:szCs w:val="24"/>
          <w:lang w:eastAsia="zh-CN"/>
        </w:rPr>
        <w:t>保留时间重现性：＜0.0008min或＜0.008%；峰面积重现性:≤1% RSD</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.2.2</w:t>
      </w:r>
      <w:r>
        <w:rPr>
          <w:rFonts w:asciiTheme="minorEastAsia" w:eastAsiaTheme="minorEastAsia" w:hAnsiTheme="minorEastAsia" w:cs="宋体" w:hint="eastAsia"/>
          <w:sz w:val="24"/>
          <w:szCs w:val="24"/>
          <w:lang w:eastAsia="zh-CN"/>
        </w:rPr>
        <w:t xml:space="preserve"> 主机可以扩展安装四个检测器，四个检测器信号能够同时采集</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.2.3</w:t>
      </w:r>
      <w:r>
        <w:rPr>
          <w:rFonts w:asciiTheme="minorEastAsia" w:eastAsiaTheme="minorEastAsia" w:hAnsiTheme="minorEastAsia" w:cs="宋体" w:hint="eastAsia"/>
          <w:sz w:val="24"/>
          <w:szCs w:val="24"/>
          <w:lang w:eastAsia="zh-CN"/>
        </w:rPr>
        <w:t xml:space="preserve"> 仪器具有内部评估空白运行数据文件的峰面积、峰高基线噪音以及检测器的信号强度的功能</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.2.4</w:t>
      </w:r>
      <w:r>
        <w:rPr>
          <w:rFonts w:asciiTheme="minorEastAsia" w:eastAsiaTheme="minorEastAsia" w:hAnsiTheme="minorEastAsia" w:cs="宋体" w:hint="eastAsia"/>
          <w:sz w:val="24"/>
          <w:szCs w:val="24"/>
          <w:lang w:eastAsia="zh-CN"/>
        </w:rPr>
        <w:t xml:space="preserve"> 色谱主机触摸操作屏具有内置部件、消耗品的查询功能，衬管、隔垫图文演示功能和维护操作图文引导功能</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.2.5 </w:t>
      </w:r>
      <w:r>
        <w:rPr>
          <w:rFonts w:asciiTheme="minorEastAsia" w:eastAsiaTheme="minorEastAsia" w:hAnsiTheme="minorEastAsia" w:cs="宋体" w:hint="eastAsia"/>
          <w:sz w:val="24"/>
          <w:szCs w:val="24"/>
          <w:lang w:eastAsia="zh-CN"/>
        </w:rPr>
        <w:t>色谱主机本身含有色谱柱智能钥匙USB接口至少6个</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 xml:space="preserve">1.3 </w:t>
      </w:r>
      <w:proofErr w:type="gramStart"/>
      <w:r>
        <w:rPr>
          <w:rFonts w:asciiTheme="minorEastAsia" w:eastAsiaTheme="minorEastAsia" w:hAnsiTheme="minorEastAsia" w:cs="宋体" w:hint="eastAsia"/>
          <w:b/>
          <w:sz w:val="24"/>
          <w:szCs w:val="24"/>
          <w:lang w:eastAsia="zh-CN"/>
        </w:rPr>
        <w:t>柱温箱</w:t>
      </w:r>
      <w:proofErr w:type="gramEnd"/>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 xml:space="preserve">1 操作温度：室温以上4℃～450℃ </w:t>
      </w:r>
    </w:p>
    <w:p w:rsidR="00E53BA6"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.2 最大升温速率：120℃/min及以上；</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3 温度稳定性：&lt;0.01℃每1℃环境变化</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4 对需配气体阀的仪器具有可独立控温的阀箱，方便</w:t>
      </w:r>
      <w:proofErr w:type="gramStart"/>
      <w:r>
        <w:rPr>
          <w:rFonts w:asciiTheme="minorEastAsia" w:eastAsiaTheme="minorEastAsia" w:hAnsiTheme="minorEastAsia" w:cs="宋体" w:hint="eastAsia"/>
          <w:sz w:val="24"/>
          <w:szCs w:val="24"/>
          <w:lang w:eastAsia="zh-CN"/>
        </w:rPr>
        <w:t>阀系统</w:t>
      </w:r>
      <w:proofErr w:type="gramEnd"/>
      <w:r>
        <w:rPr>
          <w:rFonts w:asciiTheme="minorEastAsia" w:eastAsiaTheme="minorEastAsia" w:hAnsiTheme="minorEastAsia" w:cs="宋体" w:hint="eastAsia"/>
          <w:sz w:val="24"/>
          <w:szCs w:val="24"/>
          <w:lang w:eastAsia="zh-CN"/>
        </w:rPr>
        <w:t>控制</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1.4</w:t>
      </w:r>
      <w:r>
        <w:rPr>
          <w:rFonts w:asciiTheme="minorEastAsia" w:eastAsiaTheme="minorEastAsia" w:hAnsiTheme="minorEastAsia" w:cs="宋体" w:hint="eastAsia"/>
          <w:b/>
          <w:sz w:val="24"/>
          <w:szCs w:val="24"/>
          <w:lang w:eastAsia="zh-CN"/>
        </w:rPr>
        <w:t xml:space="preserve"> 电子气路模块</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 xml:space="preserve">.1 压力设定值和控制精度调节：≤0.001psi </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.2 电子控制气路流量/压力，具有4种操作模式：恒温，恒压，程序升压，程序升流</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.3 电子压力控制系统</w:t>
      </w:r>
      <w:proofErr w:type="gramStart"/>
      <w:r>
        <w:rPr>
          <w:rFonts w:asciiTheme="minorEastAsia" w:eastAsiaTheme="minorEastAsia" w:hAnsiTheme="minorEastAsia" w:cs="宋体" w:hint="eastAsia"/>
          <w:sz w:val="24"/>
          <w:szCs w:val="24"/>
          <w:lang w:eastAsia="zh-CN"/>
        </w:rPr>
        <w:t>标配内部</w:t>
      </w:r>
      <w:proofErr w:type="gramEnd"/>
      <w:r>
        <w:rPr>
          <w:rFonts w:asciiTheme="minorEastAsia" w:eastAsiaTheme="minorEastAsia" w:hAnsiTheme="minorEastAsia" w:cs="宋体" w:hint="eastAsia"/>
          <w:sz w:val="24"/>
          <w:szCs w:val="24"/>
          <w:lang w:eastAsia="zh-CN"/>
        </w:rPr>
        <w:t>过滤器，以减少油气和灰尘杂质对系统的干扰，减少仪器停机时间</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1.5</w:t>
      </w:r>
      <w:r>
        <w:rPr>
          <w:rFonts w:asciiTheme="minorEastAsia" w:eastAsiaTheme="minorEastAsia" w:hAnsiTheme="minorEastAsia" w:cs="宋体" w:hint="eastAsia"/>
          <w:b/>
          <w:sz w:val="24"/>
          <w:szCs w:val="24"/>
          <w:lang w:eastAsia="zh-CN"/>
        </w:rPr>
        <w:t xml:space="preserve"> 分流/不分流进样口</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1 扳</w:t>
      </w:r>
      <w:proofErr w:type="gramStart"/>
      <w:r>
        <w:rPr>
          <w:rFonts w:asciiTheme="minorEastAsia" w:eastAsiaTheme="minorEastAsia" w:hAnsiTheme="minorEastAsia" w:cs="宋体" w:hint="eastAsia"/>
          <w:sz w:val="24"/>
          <w:szCs w:val="24"/>
          <w:lang w:eastAsia="zh-CN"/>
        </w:rPr>
        <w:t>转式进样</w:t>
      </w:r>
      <w:proofErr w:type="gramEnd"/>
      <w:r>
        <w:rPr>
          <w:rFonts w:asciiTheme="minorEastAsia" w:eastAsiaTheme="minorEastAsia" w:hAnsiTheme="minorEastAsia" w:cs="宋体" w:hint="eastAsia"/>
          <w:sz w:val="24"/>
          <w:szCs w:val="24"/>
          <w:lang w:eastAsia="zh-CN"/>
        </w:rPr>
        <w:t>口，无需拆卸螺丝，方便操作</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2 压力设定范围：0psi～100psi或等同</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3 电子控制压力/流量控制系统：电子压力流量和压力控制</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4 最大分流比：7500:1</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5 最高使用温度：400℃</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6 流量设定范围：N</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：0mL/min到200mL/min</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H</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或He：从0mL/min到1250 mL/min</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7 压力控制精度：0.001psi</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8 流量控制精度：0.001mL/min</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lastRenderedPageBreak/>
        <w:t>1.6</w:t>
      </w:r>
      <w:r>
        <w:rPr>
          <w:rFonts w:asciiTheme="minorEastAsia" w:eastAsiaTheme="minorEastAsia" w:hAnsiTheme="minorEastAsia" w:cs="宋体" w:hint="eastAsia"/>
          <w:b/>
          <w:sz w:val="24"/>
          <w:szCs w:val="24"/>
          <w:lang w:eastAsia="zh-CN"/>
        </w:rPr>
        <w:t xml:space="preserve"> 氢火焰离子化检测器（FID）</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.1 电子压力/流量控制，可补偿大气压和温度变化</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.2 具有灭火检测和自动重新点火功能</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 xml:space="preserve">3 </w:t>
      </w:r>
      <w:r>
        <w:rPr>
          <w:rFonts w:asciiTheme="minorEastAsia" w:eastAsiaTheme="minorEastAsia" w:hAnsiTheme="minorEastAsia" w:cs="宋体" w:hint="eastAsia"/>
          <w:sz w:val="24"/>
          <w:szCs w:val="24"/>
          <w:lang w:eastAsia="zh-CN"/>
        </w:rPr>
        <w:t>最高使用温度：</w:t>
      </w:r>
      <w:r>
        <w:rPr>
          <w:rFonts w:asciiTheme="minorEastAsia" w:eastAsiaTheme="minorEastAsia" w:hAnsiTheme="minorEastAsia" w:cs="宋体"/>
          <w:sz w:val="24"/>
          <w:szCs w:val="24"/>
          <w:lang w:eastAsia="zh-CN"/>
        </w:rPr>
        <w:t>450</w:t>
      </w:r>
      <w:r>
        <w:rPr>
          <w:rFonts w:eastAsiaTheme="minorEastAsia"/>
          <w:sz w:val="24"/>
          <w:szCs w:val="24"/>
          <w:lang w:eastAsia="zh-CN"/>
        </w:rPr>
        <w:t>˚</w:t>
      </w:r>
      <w:r>
        <w:rPr>
          <w:rFonts w:asciiTheme="minorEastAsia" w:eastAsiaTheme="minorEastAsia" w:hAnsiTheme="minorEastAsia" w:cs="宋体"/>
          <w:sz w:val="24"/>
          <w:szCs w:val="24"/>
          <w:lang w:eastAsia="zh-CN"/>
        </w:rPr>
        <w:t>C</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.4 最低检测限：≤1.2pg/秒（十三烷）</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.5 线性动态范围：≥10</w:t>
      </w:r>
      <w:r>
        <w:rPr>
          <w:rFonts w:asciiTheme="minorEastAsia" w:eastAsiaTheme="minorEastAsia" w:hAnsiTheme="minorEastAsia" w:cs="宋体" w:hint="eastAsia"/>
          <w:sz w:val="24"/>
          <w:szCs w:val="24"/>
          <w:vertAlign w:val="superscript"/>
          <w:lang w:eastAsia="zh-CN"/>
        </w:rPr>
        <w:t>7</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.6最大数据采集频率：1000Hz</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 xml:space="preserve">1.7 </w:t>
      </w:r>
      <w:r>
        <w:rPr>
          <w:rFonts w:asciiTheme="minorEastAsia" w:eastAsiaTheme="minorEastAsia" w:hAnsiTheme="minorEastAsia" w:cs="宋体" w:hint="eastAsia"/>
          <w:b/>
          <w:sz w:val="24"/>
          <w:szCs w:val="24"/>
          <w:lang w:eastAsia="zh-CN"/>
        </w:rPr>
        <w:t>液体自动进样器</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1.7</w:t>
      </w:r>
      <w:r>
        <w:rPr>
          <w:rFonts w:asciiTheme="minorEastAsia" w:eastAsiaTheme="minorEastAsia" w:hAnsiTheme="minorEastAsia" w:cs="宋体" w:hint="eastAsia"/>
          <w:sz w:val="24"/>
          <w:szCs w:val="24"/>
          <w:lang w:eastAsia="zh-CN"/>
        </w:rPr>
        <w:t>.1样品瓶位数：≥</w:t>
      </w:r>
      <w:r w:rsidR="006C5A8C">
        <w:rPr>
          <w:rFonts w:asciiTheme="minorEastAsia" w:eastAsiaTheme="minorEastAsia" w:hAnsiTheme="minorEastAsia" w:cs="宋体"/>
          <w:sz w:val="24"/>
          <w:szCs w:val="24"/>
          <w:lang w:eastAsia="zh-CN"/>
        </w:rPr>
        <w:t>6</w:t>
      </w:r>
      <w:r>
        <w:rPr>
          <w:rFonts w:asciiTheme="minorEastAsia" w:eastAsiaTheme="minorEastAsia" w:hAnsiTheme="minorEastAsia" w:cs="宋体" w:hint="eastAsia"/>
          <w:sz w:val="24"/>
          <w:szCs w:val="24"/>
          <w:lang w:eastAsia="zh-CN"/>
        </w:rPr>
        <w:t>位（不包含</w:t>
      </w:r>
      <w:proofErr w:type="gramStart"/>
      <w:r>
        <w:rPr>
          <w:rFonts w:asciiTheme="minorEastAsia" w:eastAsiaTheme="minorEastAsia" w:hAnsiTheme="minorEastAsia" w:cs="宋体" w:hint="eastAsia"/>
          <w:sz w:val="24"/>
          <w:szCs w:val="24"/>
          <w:lang w:eastAsia="zh-CN"/>
        </w:rPr>
        <w:t>洗针瓶位</w:t>
      </w:r>
      <w:proofErr w:type="gramEnd"/>
      <w:r>
        <w:rPr>
          <w:rFonts w:asciiTheme="minorEastAsia" w:eastAsiaTheme="minorEastAsia" w:hAnsiTheme="minorEastAsia" w:cs="宋体" w:hint="eastAsia"/>
          <w:sz w:val="24"/>
          <w:szCs w:val="24"/>
          <w:lang w:eastAsia="zh-CN"/>
        </w:rPr>
        <w:t>）；且单套自动进样器具有扩展至180位及以上的技术装备能力</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1.8</w:t>
      </w:r>
      <w:r>
        <w:rPr>
          <w:rFonts w:asciiTheme="minorEastAsia" w:eastAsiaTheme="minorEastAsia" w:hAnsiTheme="minorEastAsia" w:cs="宋体" w:hint="eastAsia"/>
          <w:b/>
          <w:sz w:val="24"/>
          <w:szCs w:val="24"/>
          <w:lang w:eastAsia="zh-CN"/>
        </w:rPr>
        <w:t xml:space="preserve"> 色谱工作站</w:t>
      </w:r>
    </w:p>
    <w:p w:rsidR="006C5A8C" w:rsidRDefault="006C5A8C">
      <w:pPr>
        <w:spacing w:line="300" w:lineRule="auto"/>
        <w:jc w:val="both"/>
        <w:rPr>
          <w:rFonts w:asciiTheme="minorEastAsia" w:eastAsiaTheme="minorEastAsia" w:hAnsiTheme="minorEastAsia" w:cs="宋体"/>
          <w:sz w:val="24"/>
          <w:szCs w:val="24"/>
          <w:lang w:eastAsia="zh-CN"/>
        </w:rPr>
      </w:pPr>
      <w:r w:rsidRPr="006C5A8C">
        <w:rPr>
          <w:rFonts w:asciiTheme="minorEastAsia" w:eastAsiaTheme="minorEastAsia" w:hAnsiTheme="minorEastAsia" w:cs="宋体" w:hint="eastAsia"/>
          <w:sz w:val="24"/>
          <w:szCs w:val="24"/>
          <w:lang w:eastAsia="zh-CN"/>
        </w:rPr>
        <w:t>能够控制所有色谱模块，实现数据采集、数据分析等功能。</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1.9</w:t>
      </w:r>
      <w:r>
        <w:rPr>
          <w:rFonts w:asciiTheme="minorEastAsia" w:eastAsiaTheme="minorEastAsia" w:hAnsiTheme="minorEastAsia" w:cs="宋体" w:hint="eastAsia"/>
          <w:b/>
          <w:sz w:val="24"/>
          <w:szCs w:val="24"/>
          <w:lang w:eastAsia="zh-CN"/>
        </w:rPr>
        <w:t xml:space="preserve"> 载气净化器</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1.9</w:t>
      </w:r>
      <w:r>
        <w:rPr>
          <w:rFonts w:asciiTheme="minorEastAsia" w:eastAsiaTheme="minorEastAsia" w:hAnsiTheme="minorEastAsia" w:cs="宋体" w:hint="eastAsia"/>
          <w:sz w:val="24"/>
          <w:szCs w:val="24"/>
          <w:lang w:eastAsia="zh-CN"/>
        </w:rPr>
        <w:t xml:space="preserve">.1 </w:t>
      </w:r>
      <w:r>
        <w:rPr>
          <w:rFonts w:asciiTheme="minorEastAsia" w:eastAsiaTheme="minorEastAsia" w:hAnsiTheme="minorEastAsia" w:cs="宋体"/>
          <w:sz w:val="24"/>
          <w:szCs w:val="24"/>
          <w:lang w:eastAsia="zh-CN"/>
        </w:rPr>
        <w:t>每路载气前加装大容量除氧、水过滤器，</w:t>
      </w:r>
      <w:r>
        <w:rPr>
          <w:rFonts w:asciiTheme="minorEastAsia" w:eastAsiaTheme="minorEastAsia" w:hAnsiTheme="minorEastAsia" w:cs="宋体" w:hint="eastAsia"/>
          <w:sz w:val="24"/>
          <w:szCs w:val="24"/>
          <w:lang w:eastAsia="zh-CN"/>
        </w:rPr>
        <w:t>再</w:t>
      </w:r>
      <w:r>
        <w:rPr>
          <w:rFonts w:asciiTheme="minorEastAsia" w:eastAsiaTheme="minorEastAsia" w:hAnsiTheme="minorEastAsia" w:cs="宋体"/>
          <w:sz w:val="24"/>
          <w:szCs w:val="24"/>
          <w:lang w:eastAsia="zh-CN"/>
        </w:rPr>
        <w:t>装</w:t>
      </w:r>
      <w:r>
        <w:rPr>
          <w:rFonts w:asciiTheme="minorEastAsia" w:eastAsiaTheme="minorEastAsia" w:hAnsiTheme="minorEastAsia" w:cs="宋体" w:hint="eastAsia"/>
          <w:sz w:val="24"/>
          <w:szCs w:val="24"/>
          <w:lang w:eastAsia="zh-CN"/>
        </w:rPr>
        <w:t>三合一载气净化器</w:t>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1.10</w:t>
      </w:r>
      <w:r>
        <w:rPr>
          <w:rFonts w:asciiTheme="minorEastAsia" w:eastAsiaTheme="minorEastAsia" w:hAnsiTheme="minorEastAsia" w:cs="宋体" w:hint="eastAsia"/>
          <w:b/>
          <w:sz w:val="24"/>
          <w:szCs w:val="24"/>
          <w:lang w:eastAsia="zh-CN"/>
        </w:rPr>
        <w:t xml:space="preserve"> 系统整体性能</w:t>
      </w:r>
    </w:p>
    <w:p w:rsidR="006C5A8C" w:rsidRDefault="0004135F" w:rsidP="006C5A8C">
      <w:pPr>
        <w:spacing w:line="300" w:lineRule="auto"/>
        <w:rPr>
          <w:rFonts w:ascii="Arial" w:hAnsi="宋体" w:cs="Arial"/>
          <w:sz w:val="24"/>
          <w:szCs w:val="24"/>
          <w:lang w:eastAsia="zh-CN"/>
        </w:rPr>
      </w:pPr>
      <w:r>
        <w:rPr>
          <w:rFonts w:asciiTheme="minorEastAsia" w:eastAsiaTheme="minorEastAsia" w:hAnsiTheme="minorEastAsia" w:cs="宋体"/>
          <w:sz w:val="24"/>
          <w:szCs w:val="24"/>
          <w:lang w:eastAsia="zh-CN"/>
        </w:rPr>
        <w:t>1.10</w:t>
      </w:r>
      <w:r>
        <w:rPr>
          <w:rFonts w:asciiTheme="minorEastAsia" w:eastAsiaTheme="minorEastAsia" w:hAnsiTheme="minorEastAsia" w:cs="宋体" w:hint="eastAsia"/>
          <w:sz w:val="24"/>
          <w:szCs w:val="24"/>
          <w:lang w:eastAsia="zh-CN"/>
        </w:rPr>
        <w:t>.1</w:t>
      </w:r>
      <w:r w:rsidR="006C5A8C">
        <w:rPr>
          <w:rFonts w:ascii="Arial" w:hAnsi="宋体" w:cs="Arial" w:hint="eastAsia"/>
          <w:sz w:val="24"/>
          <w:szCs w:val="24"/>
          <w:lang w:eastAsia="zh-CN"/>
        </w:rPr>
        <w:t>气体阀：所有气体阀均能独立控温，且放置在独立控温的阀箱中。</w:t>
      </w:r>
    </w:p>
    <w:p w:rsidR="006C5A8C" w:rsidRPr="004D41F3" w:rsidRDefault="006C5A8C" w:rsidP="006C5A8C">
      <w:pPr>
        <w:spacing w:line="300" w:lineRule="auto"/>
        <w:rPr>
          <w:rFonts w:ascii="Arial" w:hAnsi="宋体" w:cs="Arial"/>
          <w:sz w:val="24"/>
          <w:szCs w:val="24"/>
          <w:lang w:eastAsia="zh-CN"/>
        </w:rPr>
      </w:pPr>
      <w:r>
        <w:rPr>
          <w:rFonts w:asciiTheme="minorEastAsia" w:eastAsiaTheme="minorEastAsia" w:hAnsiTheme="minorEastAsia" w:cs="宋体"/>
          <w:sz w:val="24"/>
          <w:szCs w:val="24"/>
          <w:lang w:eastAsia="zh-CN"/>
        </w:rPr>
        <w:t>1.10</w:t>
      </w:r>
      <w:r>
        <w:rPr>
          <w:rFonts w:asciiTheme="minorEastAsia" w:eastAsiaTheme="minorEastAsia" w:hAnsiTheme="minorEastAsia" w:cs="宋体" w:hint="eastAsia"/>
          <w:sz w:val="24"/>
          <w:szCs w:val="24"/>
          <w:lang w:eastAsia="zh-CN"/>
        </w:rPr>
        <w:t>.2</w:t>
      </w:r>
      <w:r w:rsidRPr="004D41F3">
        <w:rPr>
          <w:rFonts w:ascii="Arial" w:hAnsi="宋体" w:cs="Arial" w:hint="eastAsia"/>
          <w:sz w:val="24"/>
          <w:szCs w:val="24"/>
          <w:lang w:eastAsia="zh-CN"/>
        </w:rPr>
        <w:t>中心切割组件：采用</w:t>
      </w:r>
      <w:proofErr w:type="gramStart"/>
      <w:r w:rsidRPr="004D41F3">
        <w:rPr>
          <w:rFonts w:ascii="Arial" w:hAnsi="宋体" w:cs="Arial" w:hint="eastAsia"/>
          <w:sz w:val="24"/>
          <w:szCs w:val="24"/>
          <w:lang w:eastAsia="zh-CN"/>
        </w:rPr>
        <w:t>微板流路</w:t>
      </w:r>
      <w:proofErr w:type="gramEnd"/>
      <w:r w:rsidRPr="004D41F3">
        <w:rPr>
          <w:rFonts w:ascii="Arial" w:hAnsi="宋体" w:cs="Arial" w:hint="eastAsia"/>
          <w:sz w:val="24"/>
          <w:szCs w:val="24"/>
          <w:lang w:eastAsia="zh-CN"/>
        </w:rPr>
        <w:t>，死体积小</w:t>
      </w:r>
      <w:r>
        <w:rPr>
          <w:rFonts w:ascii="Arial" w:hAnsi="宋体" w:cs="Arial" w:hint="eastAsia"/>
          <w:sz w:val="24"/>
          <w:szCs w:val="24"/>
          <w:lang w:eastAsia="zh-CN"/>
        </w:rPr>
        <w:t>（模块面积小于</w:t>
      </w:r>
      <w:r>
        <w:rPr>
          <w:rFonts w:ascii="Arial" w:hAnsi="宋体" w:cs="Arial" w:hint="eastAsia"/>
          <w:sz w:val="24"/>
          <w:szCs w:val="24"/>
          <w:lang w:eastAsia="zh-CN"/>
        </w:rPr>
        <w:t>6cm^</w:t>
      </w:r>
      <w:r>
        <w:rPr>
          <w:rFonts w:ascii="Arial" w:hAnsi="宋体" w:cs="Arial"/>
          <w:sz w:val="24"/>
          <w:szCs w:val="24"/>
          <w:lang w:eastAsia="zh-CN"/>
        </w:rPr>
        <w:t>2</w:t>
      </w:r>
      <w:r>
        <w:rPr>
          <w:rFonts w:ascii="Arial" w:hAnsi="宋体" w:cs="Arial" w:hint="eastAsia"/>
          <w:sz w:val="24"/>
          <w:szCs w:val="24"/>
          <w:lang w:eastAsia="zh-CN"/>
        </w:rPr>
        <w:t>）</w:t>
      </w:r>
      <w:r w:rsidRPr="004D41F3">
        <w:rPr>
          <w:rFonts w:ascii="Arial" w:hAnsi="宋体" w:cs="Arial" w:hint="eastAsia"/>
          <w:sz w:val="24"/>
          <w:szCs w:val="24"/>
          <w:lang w:eastAsia="zh-CN"/>
        </w:rPr>
        <w:t>，惰性化处理，保证分流结果的重复性，</w:t>
      </w:r>
      <w:proofErr w:type="gramStart"/>
      <w:r w:rsidRPr="004D41F3">
        <w:rPr>
          <w:rFonts w:ascii="Arial" w:hAnsi="宋体" w:cs="Arial" w:hint="eastAsia"/>
          <w:sz w:val="24"/>
          <w:szCs w:val="24"/>
          <w:lang w:eastAsia="zh-CN"/>
        </w:rPr>
        <w:t>带电子</w:t>
      </w:r>
      <w:proofErr w:type="gramEnd"/>
      <w:r w:rsidRPr="004D41F3">
        <w:rPr>
          <w:rFonts w:ascii="Arial" w:hAnsi="宋体" w:cs="Arial" w:hint="eastAsia"/>
          <w:sz w:val="24"/>
          <w:szCs w:val="24"/>
          <w:lang w:eastAsia="zh-CN"/>
        </w:rPr>
        <w:t>流量补充气路</w:t>
      </w:r>
      <w:r w:rsidRPr="004D41F3">
        <w:rPr>
          <w:rFonts w:ascii="Arial" w:hAnsi="宋体" w:cs="Arial" w:hint="eastAsia"/>
          <w:sz w:val="24"/>
          <w:szCs w:val="24"/>
          <w:lang w:eastAsia="zh-CN"/>
        </w:rPr>
        <w:t>(</w:t>
      </w:r>
      <w:r w:rsidRPr="004D41F3">
        <w:rPr>
          <w:rFonts w:ascii="Arial" w:hAnsi="宋体" w:cs="Arial" w:hint="eastAsia"/>
          <w:sz w:val="24"/>
          <w:szCs w:val="24"/>
          <w:lang w:eastAsia="zh-CN"/>
        </w:rPr>
        <w:t>提供硬件图片材料</w:t>
      </w:r>
      <w:r w:rsidRPr="004D41F3">
        <w:rPr>
          <w:rFonts w:ascii="Arial" w:hAnsi="宋体" w:cs="Arial" w:hint="eastAsia"/>
          <w:sz w:val="24"/>
          <w:szCs w:val="24"/>
          <w:lang w:eastAsia="zh-CN"/>
        </w:rPr>
        <w:t>)</w:t>
      </w:r>
      <w:r w:rsidRPr="004D41F3">
        <w:rPr>
          <w:rFonts w:ascii="Arial" w:hAnsi="宋体" w:cs="Arial" w:hint="eastAsia"/>
          <w:sz w:val="24"/>
          <w:szCs w:val="24"/>
          <w:lang w:eastAsia="zh-CN"/>
        </w:rPr>
        <w:t>。</w:t>
      </w:r>
    </w:p>
    <w:p w:rsidR="0042011B" w:rsidRDefault="0004135F">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.11</w:t>
      </w:r>
      <w:r>
        <w:rPr>
          <w:rFonts w:asciiTheme="minorEastAsia" w:eastAsiaTheme="minorEastAsia" w:hAnsiTheme="minorEastAsia" w:cs="宋体" w:hint="eastAsia"/>
          <w:b/>
          <w:sz w:val="24"/>
          <w:szCs w:val="24"/>
          <w:lang w:eastAsia="zh-CN"/>
        </w:rPr>
        <w:t>系统流路图</w:t>
      </w:r>
    </w:p>
    <w:p w:rsidR="0042011B" w:rsidRDefault="009B320B">
      <w:pPr>
        <w:spacing w:line="300" w:lineRule="auto"/>
        <w:jc w:val="both"/>
        <w:rPr>
          <w:rFonts w:asciiTheme="minorEastAsia" w:eastAsiaTheme="minorEastAsia" w:hAnsiTheme="minorEastAsia" w:cs="宋体"/>
          <w:sz w:val="24"/>
          <w:szCs w:val="24"/>
          <w:lang w:eastAsia="zh-CN"/>
        </w:rPr>
      </w:pPr>
      <w:r w:rsidRPr="009B320B">
        <w:rPr>
          <w:rFonts w:asciiTheme="minorEastAsia" w:eastAsiaTheme="minorEastAsia" w:hAnsiTheme="minorEastAsia" w:cs="宋体"/>
          <w:noProof/>
          <w:sz w:val="24"/>
          <w:szCs w:val="24"/>
          <w:lang w:eastAsia="zh-CN"/>
        </w:rPr>
        <w:drawing>
          <wp:inline distT="0" distB="0" distL="0" distR="0">
            <wp:extent cx="5492261" cy="4121595"/>
            <wp:effectExtent l="0" t="0" r="0" b="0"/>
            <wp:docPr id="3" name="图片 3" descr="G:\微信文件\WeChat Files\wxid_3hgno65yz3fk22\FileStorage\Temp\1694414989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微信文件\WeChat Files\wxid_3hgno65yz3fk22\FileStorage\Temp\16944149894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869" cy="4195594"/>
                    </a:xfrm>
                    <a:prstGeom prst="rect">
                      <a:avLst/>
                    </a:prstGeom>
                    <a:noFill/>
                    <a:ln>
                      <a:noFill/>
                    </a:ln>
                  </pic:spPr>
                </pic:pic>
              </a:graphicData>
            </a:graphic>
          </wp:inline>
        </w:drawing>
      </w:r>
    </w:p>
    <w:p w:rsidR="0042011B" w:rsidRDefault="0004135F">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lastRenderedPageBreak/>
        <w:t>2</w:t>
      </w:r>
      <w:r>
        <w:rPr>
          <w:rFonts w:asciiTheme="minorEastAsia" w:eastAsiaTheme="minorEastAsia" w:hAnsiTheme="minorEastAsia" w:cs="宋体" w:hint="eastAsia"/>
          <w:b/>
          <w:sz w:val="24"/>
          <w:szCs w:val="24"/>
          <w:lang w:eastAsia="zh-CN"/>
        </w:rPr>
        <w:t>.适用方法：</w:t>
      </w:r>
    </w:p>
    <w:p w:rsidR="009B320B" w:rsidRDefault="0004135F">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42011B" w:rsidRDefault="009B320B">
      <w:pPr>
        <w:spacing w:line="300" w:lineRule="auto"/>
        <w:jc w:val="both"/>
        <w:rPr>
          <w:rFonts w:ascii="宋体" w:hAnsi="宋体"/>
          <w:sz w:val="24"/>
          <w:lang w:eastAsia="zh-CN"/>
        </w:rPr>
      </w:pPr>
      <w:r>
        <w:rPr>
          <w:rFonts w:ascii="宋体" w:hAnsi="宋体"/>
          <w:sz w:val="24"/>
          <w:lang w:eastAsia="zh-CN"/>
        </w:rPr>
        <w:t xml:space="preserve">2.1 </w:t>
      </w:r>
      <w:r>
        <w:rPr>
          <w:rFonts w:ascii="宋体" w:hAnsi="宋体" w:hint="eastAsia"/>
          <w:sz w:val="24"/>
          <w:lang w:eastAsia="zh-CN"/>
        </w:rPr>
        <w:t>工业己烷中微量苯含量测定需符合《</w:t>
      </w:r>
      <w:r w:rsidRPr="009B320B">
        <w:rPr>
          <w:rFonts w:ascii="宋体" w:hAnsi="宋体" w:hint="eastAsia"/>
          <w:sz w:val="24"/>
          <w:lang w:eastAsia="zh-CN"/>
        </w:rPr>
        <w:t>GB</w:t>
      </w:r>
      <w:r>
        <w:rPr>
          <w:rFonts w:ascii="宋体" w:hAnsi="宋体"/>
          <w:sz w:val="24"/>
          <w:lang w:eastAsia="zh-CN"/>
        </w:rPr>
        <w:t>/</w:t>
      </w:r>
      <w:r w:rsidRPr="009B320B">
        <w:rPr>
          <w:rFonts w:ascii="宋体" w:hAnsi="宋体" w:hint="eastAsia"/>
          <w:sz w:val="24"/>
          <w:lang w:eastAsia="zh-CN"/>
        </w:rPr>
        <w:t>T 12688.9-2011 工业用苯乙烯试验方法 第9部分：微量苯的测定 气相色谱法</w:t>
      </w:r>
      <w:r>
        <w:rPr>
          <w:rFonts w:ascii="宋体" w:hAnsi="宋体" w:hint="eastAsia"/>
          <w:sz w:val="24"/>
          <w:lang w:eastAsia="zh-CN"/>
        </w:rPr>
        <w:t>》</w:t>
      </w:r>
      <w:r w:rsidR="0004135F">
        <w:rPr>
          <w:rFonts w:ascii="宋体" w:hAnsi="宋体" w:hint="eastAsia"/>
          <w:sz w:val="24"/>
          <w:lang w:eastAsia="zh-CN"/>
        </w:rPr>
        <w:t>要求。</w:t>
      </w:r>
    </w:p>
    <w:p w:rsidR="009B320B" w:rsidRPr="009B320B" w:rsidRDefault="009B320B">
      <w:pPr>
        <w:spacing w:line="300" w:lineRule="auto"/>
        <w:jc w:val="both"/>
        <w:rPr>
          <w:rFonts w:ascii="宋体" w:hAnsi="宋体"/>
          <w:sz w:val="24"/>
          <w:lang w:eastAsia="zh-CN"/>
        </w:rPr>
      </w:pPr>
      <w:r>
        <w:rPr>
          <w:rFonts w:ascii="宋体" w:hAnsi="宋体"/>
          <w:sz w:val="24"/>
          <w:lang w:eastAsia="zh-CN"/>
        </w:rPr>
        <w:t xml:space="preserve">2.2 </w:t>
      </w:r>
      <w:r>
        <w:rPr>
          <w:rFonts w:ascii="宋体" w:hAnsi="宋体" w:hint="eastAsia"/>
          <w:snapToGrid w:val="0"/>
          <w:sz w:val="24"/>
          <w:szCs w:val="24"/>
          <w:lang w:eastAsia="zh-CN"/>
        </w:rPr>
        <w:t>轻、重石脑油、重整进料、重整生成油、二甲苯吸附分离物料中微量氧化物及总氧化物需符合《A</w:t>
      </w:r>
      <w:r>
        <w:rPr>
          <w:rFonts w:ascii="宋体" w:hAnsi="宋体"/>
          <w:snapToGrid w:val="0"/>
          <w:sz w:val="24"/>
          <w:szCs w:val="24"/>
          <w:lang w:eastAsia="zh-CN"/>
        </w:rPr>
        <w:t xml:space="preserve">STM </w:t>
      </w:r>
      <w:r w:rsidRPr="009B320B">
        <w:rPr>
          <w:rFonts w:ascii="宋体" w:hAnsi="宋体" w:hint="eastAsia"/>
          <w:snapToGrid w:val="0"/>
          <w:sz w:val="24"/>
          <w:szCs w:val="24"/>
          <w:lang w:eastAsia="zh-CN"/>
        </w:rPr>
        <w:t>D7754</w:t>
      </w:r>
      <w:r>
        <w:rPr>
          <w:rFonts w:ascii="宋体" w:hAnsi="宋体"/>
          <w:snapToGrid w:val="0"/>
          <w:sz w:val="24"/>
          <w:szCs w:val="24"/>
          <w:lang w:eastAsia="zh-CN"/>
        </w:rPr>
        <w:t>-19</w:t>
      </w:r>
      <w:r w:rsidRPr="009B320B">
        <w:rPr>
          <w:rFonts w:ascii="宋体" w:hAnsi="宋体" w:hint="eastAsia"/>
          <w:snapToGrid w:val="0"/>
          <w:sz w:val="24"/>
          <w:szCs w:val="24"/>
          <w:lang w:eastAsia="zh-CN"/>
        </w:rPr>
        <w:t>采用多维气相色谱法测定汽车火花点火发动机燃料中痕量充氧剂的标准试验方法</w:t>
      </w:r>
      <w:r>
        <w:rPr>
          <w:rFonts w:ascii="宋体" w:hAnsi="宋体" w:hint="eastAsia"/>
          <w:snapToGrid w:val="0"/>
          <w:sz w:val="24"/>
          <w:szCs w:val="24"/>
          <w:lang w:eastAsia="zh-CN"/>
        </w:rPr>
        <w:t>》</w:t>
      </w:r>
      <w:r>
        <w:rPr>
          <w:rFonts w:ascii="宋体" w:hAnsi="宋体" w:hint="eastAsia"/>
          <w:sz w:val="24"/>
          <w:lang w:eastAsia="zh-CN"/>
        </w:rPr>
        <w:t>要求</w:t>
      </w:r>
    </w:p>
    <w:p w:rsidR="0042011B" w:rsidRDefault="0004135F">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3</w:t>
      </w:r>
      <w:r>
        <w:rPr>
          <w:rFonts w:asciiTheme="minorEastAsia" w:eastAsiaTheme="minorEastAsia" w:hAnsiTheme="minorEastAsia" w:cs="宋体-方正超大字符集" w:hint="eastAsia"/>
          <w:b/>
          <w:sz w:val="24"/>
          <w:szCs w:val="24"/>
          <w:lang w:eastAsia="zh-CN"/>
        </w:rPr>
        <w:t>、备品备件</w:t>
      </w:r>
      <w:r>
        <w:rPr>
          <w:rFonts w:asciiTheme="minorEastAsia" w:eastAsiaTheme="minorEastAsia" w:hAnsiTheme="minorEastAsia" w:cs="宋体-方正超大字符集"/>
          <w:b/>
          <w:sz w:val="24"/>
          <w:szCs w:val="24"/>
          <w:lang w:eastAsia="zh-CN"/>
        </w:rPr>
        <w:tab/>
      </w:r>
    </w:p>
    <w:p w:rsidR="0042011B" w:rsidRDefault="0004135F">
      <w:pPr>
        <w:adjustRightInd w:val="0"/>
        <w:snapToGrid w:val="0"/>
        <w:spacing w:line="300" w:lineRule="auto"/>
        <w:jc w:val="both"/>
        <w:rPr>
          <w:rFonts w:asciiTheme="minorEastAsia" w:eastAsiaTheme="minorEastAsia" w:hAnsiTheme="minorEastAsia"/>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.1</w:t>
      </w:r>
      <w:r>
        <w:rPr>
          <w:rFonts w:asciiTheme="minorEastAsia" w:eastAsiaTheme="minorEastAsia" w:hAnsiTheme="minorEastAsia" w:hint="eastAsia"/>
          <w:sz w:val="24"/>
          <w:szCs w:val="24"/>
          <w:lang w:eastAsia="zh-CN"/>
        </w:rPr>
        <w:t>进</w:t>
      </w:r>
      <w:proofErr w:type="gramStart"/>
      <w:r>
        <w:rPr>
          <w:rFonts w:asciiTheme="minorEastAsia" w:eastAsiaTheme="minorEastAsia" w:hAnsiTheme="minorEastAsia" w:hint="eastAsia"/>
          <w:sz w:val="24"/>
          <w:szCs w:val="24"/>
          <w:lang w:eastAsia="zh-CN"/>
        </w:rPr>
        <w:t>样口隔垫</w:t>
      </w:r>
      <w:proofErr w:type="gramEnd"/>
      <w:r>
        <w:rPr>
          <w:rFonts w:asciiTheme="minorEastAsia" w:eastAsiaTheme="minorEastAsia" w:hAnsiTheme="minorEastAsia" w:hint="eastAsia"/>
          <w:sz w:val="24"/>
          <w:szCs w:val="24"/>
          <w:lang w:eastAsia="zh-CN"/>
        </w:rPr>
        <w:t>、色谱柱、进样针、垫圈、标样、质控样、载气过滤器</w:t>
      </w:r>
      <w:r>
        <w:rPr>
          <w:rFonts w:asciiTheme="minorEastAsia" w:eastAsiaTheme="minorEastAsia" w:hAnsiTheme="minorEastAsia" w:cs="宋体" w:hint="eastAsia"/>
          <w:sz w:val="24"/>
          <w:szCs w:val="24"/>
          <w:lang w:eastAsia="zh-CN"/>
        </w:rPr>
        <w:t>满足两年用量</w:t>
      </w:r>
      <w:r>
        <w:rPr>
          <w:rFonts w:asciiTheme="minorEastAsia" w:eastAsiaTheme="minorEastAsia" w:hAnsiTheme="minorEastAsia" w:hint="eastAsia"/>
          <w:sz w:val="24"/>
          <w:szCs w:val="24"/>
          <w:lang w:eastAsia="zh-CN"/>
        </w:rPr>
        <w:t>；</w:t>
      </w:r>
    </w:p>
    <w:p w:rsidR="00931B17" w:rsidRDefault="00931B17">
      <w:pPr>
        <w:adjustRightInd w:val="0"/>
        <w:snapToGrid w:val="0"/>
        <w:spacing w:line="300" w:lineRule="auto"/>
        <w:jc w:val="both"/>
        <w:rPr>
          <w:rFonts w:asciiTheme="minorEastAsia" w:eastAsiaTheme="minorEastAsia" w:hAnsiTheme="minorEastAsia" w:cs="宋体" w:hint="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.2 提供氧化物及苯的标准样品。</w:t>
      </w:r>
    </w:p>
    <w:p w:rsidR="0042011B" w:rsidRDefault="0004135F">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sidR="00931B17">
        <w:rPr>
          <w:rFonts w:asciiTheme="minorEastAsia" w:eastAsiaTheme="minorEastAsia" w:hAnsiTheme="minorEastAsia" w:cs="宋体"/>
          <w:sz w:val="24"/>
          <w:szCs w:val="24"/>
          <w:lang w:eastAsia="zh-CN"/>
        </w:rPr>
        <w:t>3</w:t>
      </w:r>
      <w:r>
        <w:rPr>
          <w:rFonts w:asciiTheme="minorEastAsia" w:eastAsiaTheme="minorEastAsia" w:hAnsiTheme="minorEastAsia" w:cs="宋体"/>
          <w:sz w:val="24"/>
          <w:szCs w:val="24"/>
          <w:lang w:eastAsia="zh-CN"/>
        </w:rPr>
        <w:t xml:space="preserve"> 其他</w:t>
      </w:r>
      <w:r>
        <w:rPr>
          <w:rFonts w:asciiTheme="minorEastAsia" w:eastAsiaTheme="minorEastAsia" w:hAnsiTheme="minorEastAsia" w:cs="宋体" w:hint="eastAsia"/>
          <w:sz w:val="24"/>
          <w:szCs w:val="24"/>
          <w:lang w:eastAsia="zh-CN"/>
        </w:rPr>
        <w:t>易损件及</w:t>
      </w:r>
      <w:proofErr w:type="gramStart"/>
      <w:r>
        <w:rPr>
          <w:rFonts w:asciiTheme="minorEastAsia" w:eastAsiaTheme="minorEastAsia" w:hAnsiTheme="minorEastAsia" w:cs="宋体" w:hint="eastAsia"/>
          <w:sz w:val="24"/>
          <w:szCs w:val="24"/>
          <w:lang w:eastAsia="zh-CN"/>
        </w:rPr>
        <w:t>耗品满足</w:t>
      </w:r>
      <w:proofErr w:type="gramEnd"/>
      <w:r>
        <w:rPr>
          <w:rFonts w:asciiTheme="minorEastAsia" w:eastAsiaTheme="minorEastAsia" w:hAnsiTheme="minorEastAsia" w:cs="宋体" w:hint="eastAsia"/>
          <w:sz w:val="24"/>
          <w:szCs w:val="24"/>
          <w:lang w:eastAsia="zh-CN"/>
        </w:rPr>
        <w:t>两年用量，</w:t>
      </w:r>
    </w:p>
    <w:p w:rsidR="0042011B" w:rsidRDefault="0004135F">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sidR="00931B17">
        <w:rPr>
          <w:rFonts w:asciiTheme="minorEastAsia" w:eastAsiaTheme="minorEastAsia" w:hAnsiTheme="minorEastAsia" w:cs="宋体"/>
          <w:sz w:val="24"/>
          <w:szCs w:val="24"/>
          <w:lang w:eastAsia="zh-CN"/>
        </w:rPr>
        <w:t xml:space="preserve">4 </w:t>
      </w:r>
      <w:bookmarkStart w:id="5" w:name="_GoBack"/>
      <w:bookmarkEnd w:id="5"/>
      <w:r>
        <w:rPr>
          <w:rFonts w:asciiTheme="minorEastAsia" w:eastAsiaTheme="minorEastAsia" w:hAnsiTheme="minorEastAsia" w:cs="宋体" w:hint="eastAsia"/>
          <w:sz w:val="24"/>
          <w:szCs w:val="24"/>
          <w:lang w:eastAsia="zh-CN"/>
        </w:rPr>
        <w:t>仪器配套的工具包一套。</w:t>
      </w:r>
    </w:p>
    <w:p w:rsidR="0042011B" w:rsidRDefault="0004135F">
      <w:pPr>
        <w:adjustRightInd w:val="0"/>
        <w:snapToGrid w:val="0"/>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4</w:t>
      </w:r>
      <w:r>
        <w:rPr>
          <w:rFonts w:asciiTheme="minorEastAsia" w:eastAsiaTheme="minorEastAsia" w:hAnsiTheme="minorEastAsia" w:hint="eastAsia"/>
          <w:b/>
          <w:sz w:val="24"/>
          <w:szCs w:val="24"/>
          <w:lang w:eastAsia="zh-CN"/>
        </w:rPr>
        <w:t>、电脑配置：</w:t>
      </w:r>
    </w:p>
    <w:p w:rsidR="0042011B" w:rsidRDefault="0004135F">
      <w:pPr>
        <w:adjustRightInd w:val="0"/>
        <w:snapToGrid w:val="0"/>
        <w:spacing w:line="300" w:lineRule="auto"/>
        <w:jc w:val="both"/>
        <w:rPr>
          <w:rFonts w:asciiTheme="minorEastAsia" w:eastAsiaTheme="minorEastAsia" w:hAnsiTheme="minorEastAsia"/>
          <w:sz w:val="24"/>
          <w:szCs w:val="24"/>
          <w:lang w:eastAsia="zh-CN"/>
        </w:rPr>
      </w:pPr>
      <w:r>
        <w:rPr>
          <w:rFonts w:asciiTheme="minorEastAsia" w:hAnsiTheme="minorEastAsia" w:hint="eastAsia"/>
          <w:sz w:val="24"/>
          <w:szCs w:val="24"/>
          <w:lang w:eastAsia="zh-CN"/>
        </w:rPr>
        <w:t>整机品牌商用台式电脑；配置不低于：</w:t>
      </w:r>
      <w:r>
        <w:rPr>
          <w:rFonts w:asciiTheme="minorEastAsia" w:eastAsiaTheme="minorEastAsia" w:hAnsiTheme="minorEastAsia" w:hint="eastAsia"/>
          <w:sz w:val="24"/>
          <w:szCs w:val="24"/>
          <w:lang w:eastAsia="zh-CN"/>
        </w:rPr>
        <w:t xml:space="preserve">CPU  </w:t>
      </w:r>
      <w:proofErr w:type="spellStart"/>
      <w:r>
        <w:rPr>
          <w:rFonts w:asciiTheme="minorEastAsia" w:eastAsiaTheme="minorEastAsia" w:hAnsiTheme="minorEastAsia"/>
          <w:sz w:val="24"/>
          <w:szCs w:val="24"/>
          <w:lang w:eastAsia="zh-CN"/>
        </w:rPr>
        <w:t>intel</w:t>
      </w:r>
      <w:proofErr w:type="spellEnd"/>
      <w:r>
        <w:rPr>
          <w:rFonts w:asciiTheme="minorEastAsia" w:eastAsiaTheme="minorEastAsia" w:hAnsiTheme="minorEastAsia"/>
          <w:sz w:val="24"/>
          <w:szCs w:val="24"/>
          <w:lang w:eastAsia="zh-CN"/>
        </w:rPr>
        <w:t xml:space="preserve"> </w:t>
      </w:r>
      <w:r>
        <w:rPr>
          <w:sz w:val="24"/>
          <w:szCs w:val="24"/>
          <w:lang w:eastAsia="zh-CN"/>
        </w:rPr>
        <w:t> </w:t>
      </w:r>
      <w:r>
        <w:rPr>
          <w:rFonts w:asciiTheme="minorEastAsia" w:eastAsiaTheme="minorEastAsia" w:hAnsiTheme="minorEastAsia"/>
          <w:sz w:val="24"/>
          <w:szCs w:val="24"/>
          <w:lang w:eastAsia="zh-CN"/>
        </w:rPr>
        <w:t>i7 127</w:t>
      </w:r>
      <w:r>
        <w:rPr>
          <w:rFonts w:asciiTheme="minorEastAsia" w:eastAsiaTheme="minorEastAsia" w:hAnsiTheme="minorEastAsia" w:hint="eastAsia"/>
          <w:sz w:val="24"/>
          <w:szCs w:val="24"/>
          <w:lang w:eastAsia="zh-CN"/>
        </w:rPr>
        <w:t>00；</w:t>
      </w:r>
      <w:r>
        <w:rPr>
          <w:rFonts w:asciiTheme="minorEastAsia" w:eastAsiaTheme="minorEastAsia" w:hAnsiTheme="minorEastAsia"/>
          <w:sz w:val="24"/>
          <w:szCs w:val="24"/>
          <w:lang w:eastAsia="zh-CN"/>
        </w:rPr>
        <w:t>512</w:t>
      </w:r>
      <w:r>
        <w:rPr>
          <w:rFonts w:asciiTheme="minorEastAsia" w:eastAsiaTheme="minorEastAsia" w:hAnsiTheme="minorEastAsia" w:hint="eastAsia"/>
          <w:sz w:val="24"/>
          <w:szCs w:val="24"/>
          <w:lang w:eastAsia="zh-CN"/>
        </w:rPr>
        <w:t>SSD</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1T的硬盘；</w:t>
      </w:r>
      <w:r>
        <w:rPr>
          <w:rFonts w:asciiTheme="minorEastAsia" w:eastAsiaTheme="minorEastAsia" w:hAnsiTheme="minorEastAsia"/>
          <w:sz w:val="24"/>
          <w:szCs w:val="24"/>
          <w:lang w:eastAsia="zh-CN"/>
        </w:rPr>
        <w:t>16</w:t>
      </w:r>
      <w:r>
        <w:rPr>
          <w:rFonts w:asciiTheme="minorEastAsia" w:eastAsiaTheme="minorEastAsia" w:hAnsiTheme="minorEastAsia" w:hint="eastAsia"/>
          <w:sz w:val="24"/>
          <w:szCs w:val="24"/>
          <w:lang w:eastAsia="zh-CN"/>
        </w:rPr>
        <w:t>G的内存；</w:t>
      </w:r>
      <w:r>
        <w:rPr>
          <w:rFonts w:asciiTheme="minorEastAsia" w:eastAsiaTheme="minorEastAsia" w:hAnsiTheme="minorEastAsia"/>
          <w:sz w:val="24"/>
          <w:szCs w:val="24"/>
          <w:lang w:eastAsia="zh-CN"/>
        </w:rPr>
        <w:t>23</w:t>
      </w:r>
      <w:r>
        <w:rPr>
          <w:rFonts w:asciiTheme="minorEastAsia" w:eastAsiaTheme="minorEastAsia" w:hAnsiTheme="minorEastAsia" w:hint="eastAsia"/>
          <w:sz w:val="24"/>
          <w:szCs w:val="24"/>
          <w:lang w:eastAsia="zh-CN"/>
        </w:rPr>
        <w:t>寸的液晶显示器；独立显卡2G；100/1000Mbps双网卡；光驱；标准鼠标和键盘。有满足与仪器联接的接口。若仪器与计算机以LAN接口通讯，则电脑主机需带2个网卡。预装正版Windows 10专业版操作系统64 位和应用软件</w:t>
      </w:r>
    </w:p>
    <w:sectPr w:rsidR="0042011B">
      <w:headerReference w:type="default" r:id="rId12"/>
      <w:pgSz w:w="11909" w:h="16834"/>
      <w:pgMar w:top="1440" w:right="1134" w:bottom="1440" w:left="1418" w:header="839"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18" w:rsidRDefault="00681F18"/>
  </w:endnote>
  <w:endnote w:type="continuationSeparator" w:id="0">
    <w:p w:rsidR="00681F18" w:rsidRDefault="00681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体">
    <w:altName w:val="宋体"/>
    <w:charset w:val="86"/>
    <w:family w:val="roma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18" w:rsidRDefault="00681F18"/>
  </w:footnote>
  <w:footnote w:type="continuationSeparator" w:id="0">
    <w:p w:rsidR="00681F18" w:rsidRDefault="00681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1B" w:rsidRDefault="0042011B">
    <w:pPr>
      <w:pStyle w:val="a8"/>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1B" w:rsidRDefault="0004135F">
    <w:pPr>
      <w:pStyle w:val="a8"/>
      <w:jc w:val="left"/>
    </w:pPr>
    <w:r>
      <w:rPr>
        <w:noProof/>
        <w:lang w:eastAsia="zh-CN"/>
      </w:rPr>
      <w:drawing>
        <wp:inline distT="0" distB="0" distL="0" distR="0">
          <wp:extent cx="2618740" cy="370205"/>
          <wp:effectExtent l="0" t="0" r="0" b="0"/>
          <wp:docPr id="1" name="图片 1" descr="D:\Uers\Pictures\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ers\Pictures\LO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19100" cy="37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44979"/>
    <w:multiLevelType w:val="multilevel"/>
    <w:tmpl w:val="13E44979"/>
    <w:lvl w:ilvl="0">
      <w:start w:val="1"/>
      <w:numFmt w:val="chineseCountingThousand"/>
      <w:pStyle w:val="a"/>
      <w:lvlText w:val="%1."/>
      <w:lvlJc w:val="left"/>
      <w:pPr>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A15E14"/>
    <w:multiLevelType w:val="multilevel"/>
    <w:tmpl w:val="46A15E14"/>
    <w:lvl w:ilvl="0">
      <w:start w:val="1"/>
      <w:numFmt w:val="bullet"/>
      <w:pStyle w:val="orangebullets"/>
      <w:lvlText w:val=""/>
      <w:lvlJc w:val="left"/>
      <w:pPr>
        <w:tabs>
          <w:tab w:val="left" w:pos="340"/>
        </w:tabs>
        <w:ind w:left="340" w:hanging="227"/>
      </w:pPr>
      <w:rPr>
        <w:rFonts w:ascii="Symbol" w:hAnsi="Symbol" w:hint="default"/>
        <w:b w:val="0"/>
        <w:i w:val="0"/>
        <w:color w:val="ED7D31"/>
        <w:sz w:val="24"/>
      </w:rPr>
    </w:lvl>
    <w:lvl w:ilvl="1">
      <w:start w:val="1"/>
      <w:numFmt w:val="bullet"/>
      <w:lvlText w:val="o"/>
      <w:lvlJc w:val="left"/>
      <w:pPr>
        <w:ind w:left="1827" w:hanging="360"/>
      </w:pPr>
      <w:rPr>
        <w:rFonts w:ascii="Courier New" w:hAnsi="Courier New" w:cs="Courier New" w:hint="default"/>
      </w:rPr>
    </w:lvl>
    <w:lvl w:ilvl="2">
      <w:start w:val="1"/>
      <w:numFmt w:val="bullet"/>
      <w:lvlText w:val=""/>
      <w:lvlJc w:val="left"/>
      <w:pPr>
        <w:ind w:left="2547" w:hanging="360"/>
      </w:pPr>
      <w:rPr>
        <w:rFonts w:ascii="Wingdings" w:hAnsi="Wingdings" w:hint="default"/>
      </w:rPr>
    </w:lvl>
    <w:lvl w:ilvl="3">
      <w:start w:val="1"/>
      <w:numFmt w:val="bullet"/>
      <w:lvlText w:val=""/>
      <w:lvlJc w:val="left"/>
      <w:pPr>
        <w:ind w:left="3267" w:hanging="360"/>
      </w:pPr>
      <w:rPr>
        <w:rFonts w:ascii="Symbol" w:hAnsi="Symbol" w:hint="default"/>
      </w:rPr>
    </w:lvl>
    <w:lvl w:ilvl="4">
      <w:start w:val="1"/>
      <w:numFmt w:val="bullet"/>
      <w:lvlText w:val="o"/>
      <w:lvlJc w:val="left"/>
      <w:pPr>
        <w:ind w:left="3987" w:hanging="360"/>
      </w:pPr>
      <w:rPr>
        <w:rFonts w:ascii="Courier New" w:hAnsi="Courier New" w:cs="Courier New" w:hint="default"/>
      </w:rPr>
    </w:lvl>
    <w:lvl w:ilvl="5">
      <w:start w:val="1"/>
      <w:numFmt w:val="bullet"/>
      <w:lvlText w:val=""/>
      <w:lvlJc w:val="left"/>
      <w:pPr>
        <w:ind w:left="4707" w:hanging="360"/>
      </w:pPr>
      <w:rPr>
        <w:rFonts w:ascii="Wingdings" w:hAnsi="Wingdings" w:hint="default"/>
      </w:rPr>
    </w:lvl>
    <w:lvl w:ilvl="6">
      <w:start w:val="1"/>
      <w:numFmt w:val="bullet"/>
      <w:lvlText w:val=""/>
      <w:lvlJc w:val="left"/>
      <w:pPr>
        <w:ind w:left="5427" w:hanging="360"/>
      </w:pPr>
      <w:rPr>
        <w:rFonts w:ascii="Symbol" w:hAnsi="Symbol" w:hint="default"/>
      </w:rPr>
    </w:lvl>
    <w:lvl w:ilvl="7">
      <w:start w:val="1"/>
      <w:numFmt w:val="bullet"/>
      <w:lvlText w:val="o"/>
      <w:lvlJc w:val="left"/>
      <w:pPr>
        <w:ind w:left="6147" w:hanging="360"/>
      </w:pPr>
      <w:rPr>
        <w:rFonts w:ascii="Courier New" w:hAnsi="Courier New" w:cs="Courier New" w:hint="default"/>
      </w:rPr>
    </w:lvl>
    <w:lvl w:ilvl="8">
      <w:start w:val="1"/>
      <w:numFmt w:val="bullet"/>
      <w:lvlText w:val=""/>
      <w:lvlJc w:val="left"/>
      <w:pPr>
        <w:ind w:left="6867" w:hanging="360"/>
      </w:pPr>
      <w:rPr>
        <w:rFonts w:ascii="Wingdings" w:hAnsi="Wingdings" w:hint="default"/>
      </w:rPr>
    </w:lvl>
  </w:abstractNum>
  <w:abstractNum w:abstractNumId="2">
    <w:nsid w:val="70956503"/>
    <w:multiLevelType w:val="multilevel"/>
    <w:tmpl w:val="7095650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TZkMjhiY2I5ZWM3YjcyOTk4NDc1Nzc3ZTIwNTNhMzcifQ=="/>
  </w:docVars>
  <w:rsids>
    <w:rsidRoot w:val="00247334"/>
    <w:rsid w:val="000000B6"/>
    <w:rsid w:val="00003E68"/>
    <w:rsid w:val="00004246"/>
    <w:rsid w:val="000042EB"/>
    <w:rsid w:val="0000619C"/>
    <w:rsid w:val="00007FA1"/>
    <w:rsid w:val="00011C59"/>
    <w:rsid w:val="00013D17"/>
    <w:rsid w:val="00016A35"/>
    <w:rsid w:val="00016DA0"/>
    <w:rsid w:val="00023E5B"/>
    <w:rsid w:val="000242FB"/>
    <w:rsid w:val="00024FCF"/>
    <w:rsid w:val="00025403"/>
    <w:rsid w:val="00031828"/>
    <w:rsid w:val="0003559D"/>
    <w:rsid w:val="00040EEF"/>
    <w:rsid w:val="0004135F"/>
    <w:rsid w:val="00042155"/>
    <w:rsid w:val="00042996"/>
    <w:rsid w:val="0004365F"/>
    <w:rsid w:val="00045CAF"/>
    <w:rsid w:val="00046620"/>
    <w:rsid w:val="000618FB"/>
    <w:rsid w:val="00064C5B"/>
    <w:rsid w:val="0006544D"/>
    <w:rsid w:val="00071942"/>
    <w:rsid w:val="00080CB6"/>
    <w:rsid w:val="00081038"/>
    <w:rsid w:val="000811C2"/>
    <w:rsid w:val="0008126A"/>
    <w:rsid w:val="00091E99"/>
    <w:rsid w:val="00095C6C"/>
    <w:rsid w:val="000962A7"/>
    <w:rsid w:val="00096693"/>
    <w:rsid w:val="000968E2"/>
    <w:rsid w:val="000A0698"/>
    <w:rsid w:val="000A1AE4"/>
    <w:rsid w:val="000A2707"/>
    <w:rsid w:val="000A54B0"/>
    <w:rsid w:val="000B4760"/>
    <w:rsid w:val="000B6198"/>
    <w:rsid w:val="000C01CE"/>
    <w:rsid w:val="000C1639"/>
    <w:rsid w:val="000C3CFA"/>
    <w:rsid w:val="000D08E9"/>
    <w:rsid w:val="000D30C2"/>
    <w:rsid w:val="000D60EF"/>
    <w:rsid w:val="000E2E33"/>
    <w:rsid w:val="000E549B"/>
    <w:rsid w:val="000F05CE"/>
    <w:rsid w:val="000F1F60"/>
    <w:rsid w:val="00104ACD"/>
    <w:rsid w:val="0010525D"/>
    <w:rsid w:val="001130C7"/>
    <w:rsid w:val="00115F60"/>
    <w:rsid w:val="00120E77"/>
    <w:rsid w:val="001230F7"/>
    <w:rsid w:val="001234D9"/>
    <w:rsid w:val="001279B6"/>
    <w:rsid w:val="00131391"/>
    <w:rsid w:val="00132B72"/>
    <w:rsid w:val="001349A8"/>
    <w:rsid w:val="001349CE"/>
    <w:rsid w:val="001357B4"/>
    <w:rsid w:val="0014172A"/>
    <w:rsid w:val="00142742"/>
    <w:rsid w:val="00142C21"/>
    <w:rsid w:val="001452C8"/>
    <w:rsid w:val="001469A5"/>
    <w:rsid w:val="00146CB7"/>
    <w:rsid w:val="00147240"/>
    <w:rsid w:val="001479C1"/>
    <w:rsid w:val="0015087F"/>
    <w:rsid w:val="0015391D"/>
    <w:rsid w:val="0015442E"/>
    <w:rsid w:val="0016786D"/>
    <w:rsid w:val="00171D88"/>
    <w:rsid w:val="00172379"/>
    <w:rsid w:val="00184D80"/>
    <w:rsid w:val="0018555D"/>
    <w:rsid w:val="0019247C"/>
    <w:rsid w:val="00196E17"/>
    <w:rsid w:val="001A019A"/>
    <w:rsid w:val="001A1B21"/>
    <w:rsid w:val="001A5BA7"/>
    <w:rsid w:val="001A66EB"/>
    <w:rsid w:val="001B0AEB"/>
    <w:rsid w:val="001B2A3E"/>
    <w:rsid w:val="001B382B"/>
    <w:rsid w:val="001B45C0"/>
    <w:rsid w:val="001C061B"/>
    <w:rsid w:val="001C0F83"/>
    <w:rsid w:val="001C1713"/>
    <w:rsid w:val="001C3FB0"/>
    <w:rsid w:val="001C46EC"/>
    <w:rsid w:val="001C4F0E"/>
    <w:rsid w:val="001C6A34"/>
    <w:rsid w:val="001C6AF2"/>
    <w:rsid w:val="001D1E1A"/>
    <w:rsid w:val="001D3142"/>
    <w:rsid w:val="001D47B0"/>
    <w:rsid w:val="001E15FE"/>
    <w:rsid w:val="001E2216"/>
    <w:rsid w:val="001E3A78"/>
    <w:rsid w:val="001E5817"/>
    <w:rsid w:val="001E671A"/>
    <w:rsid w:val="001F07FC"/>
    <w:rsid w:val="001F0873"/>
    <w:rsid w:val="001F617E"/>
    <w:rsid w:val="002051FC"/>
    <w:rsid w:val="00207F1C"/>
    <w:rsid w:val="0021068C"/>
    <w:rsid w:val="002119D9"/>
    <w:rsid w:val="00221ED2"/>
    <w:rsid w:val="002221A6"/>
    <w:rsid w:val="00225570"/>
    <w:rsid w:val="0022586D"/>
    <w:rsid w:val="0022722F"/>
    <w:rsid w:val="00236221"/>
    <w:rsid w:val="0023629C"/>
    <w:rsid w:val="0023744C"/>
    <w:rsid w:val="00237558"/>
    <w:rsid w:val="0024118A"/>
    <w:rsid w:val="0024129E"/>
    <w:rsid w:val="0024370A"/>
    <w:rsid w:val="002444CD"/>
    <w:rsid w:val="00247334"/>
    <w:rsid w:val="00250D5D"/>
    <w:rsid w:val="00252444"/>
    <w:rsid w:val="002526DB"/>
    <w:rsid w:val="00254684"/>
    <w:rsid w:val="00254D2F"/>
    <w:rsid w:val="002567FC"/>
    <w:rsid w:val="00257759"/>
    <w:rsid w:val="00257E32"/>
    <w:rsid w:val="002629A9"/>
    <w:rsid w:val="00266CD3"/>
    <w:rsid w:val="00275FF8"/>
    <w:rsid w:val="00280843"/>
    <w:rsid w:val="00281CAF"/>
    <w:rsid w:val="00284730"/>
    <w:rsid w:val="00285A49"/>
    <w:rsid w:val="0028711B"/>
    <w:rsid w:val="0028753F"/>
    <w:rsid w:val="00290C8F"/>
    <w:rsid w:val="00292984"/>
    <w:rsid w:val="00294842"/>
    <w:rsid w:val="00295048"/>
    <w:rsid w:val="00295065"/>
    <w:rsid w:val="0029597D"/>
    <w:rsid w:val="00295FEA"/>
    <w:rsid w:val="002A14EF"/>
    <w:rsid w:val="002A3EDD"/>
    <w:rsid w:val="002B1101"/>
    <w:rsid w:val="002C3C82"/>
    <w:rsid w:val="002C6873"/>
    <w:rsid w:val="002C6E01"/>
    <w:rsid w:val="002D1F13"/>
    <w:rsid w:val="002D3201"/>
    <w:rsid w:val="002D7D69"/>
    <w:rsid w:val="002E0FE4"/>
    <w:rsid w:val="002E13EF"/>
    <w:rsid w:val="002E2DAB"/>
    <w:rsid w:val="002E4279"/>
    <w:rsid w:val="002E6E93"/>
    <w:rsid w:val="002F15C1"/>
    <w:rsid w:val="002F74F3"/>
    <w:rsid w:val="002F7DF1"/>
    <w:rsid w:val="00304906"/>
    <w:rsid w:val="0030494B"/>
    <w:rsid w:val="00304D1B"/>
    <w:rsid w:val="00307684"/>
    <w:rsid w:val="0031092B"/>
    <w:rsid w:val="003124DA"/>
    <w:rsid w:val="00322CD4"/>
    <w:rsid w:val="00325A16"/>
    <w:rsid w:val="003351D0"/>
    <w:rsid w:val="0033524A"/>
    <w:rsid w:val="00337A50"/>
    <w:rsid w:val="003403D2"/>
    <w:rsid w:val="003418BD"/>
    <w:rsid w:val="00347FA9"/>
    <w:rsid w:val="00350655"/>
    <w:rsid w:val="00350A16"/>
    <w:rsid w:val="00351BA6"/>
    <w:rsid w:val="00354B20"/>
    <w:rsid w:val="00355268"/>
    <w:rsid w:val="00366012"/>
    <w:rsid w:val="003708B0"/>
    <w:rsid w:val="0037212F"/>
    <w:rsid w:val="003729B4"/>
    <w:rsid w:val="00377C7D"/>
    <w:rsid w:val="00377F18"/>
    <w:rsid w:val="00382954"/>
    <w:rsid w:val="00382B6F"/>
    <w:rsid w:val="003907BF"/>
    <w:rsid w:val="0039613F"/>
    <w:rsid w:val="003A1B68"/>
    <w:rsid w:val="003A3BBB"/>
    <w:rsid w:val="003A6C59"/>
    <w:rsid w:val="003B6CEE"/>
    <w:rsid w:val="003C0D47"/>
    <w:rsid w:val="003C2789"/>
    <w:rsid w:val="003C2917"/>
    <w:rsid w:val="003C35B7"/>
    <w:rsid w:val="003C7966"/>
    <w:rsid w:val="003D0DCF"/>
    <w:rsid w:val="003D4102"/>
    <w:rsid w:val="003D411E"/>
    <w:rsid w:val="003D53B7"/>
    <w:rsid w:val="003D686C"/>
    <w:rsid w:val="003E061E"/>
    <w:rsid w:val="003E0771"/>
    <w:rsid w:val="003E0A37"/>
    <w:rsid w:val="003E1131"/>
    <w:rsid w:val="003E2C1E"/>
    <w:rsid w:val="003F0364"/>
    <w:rsid w:val="003F0AFF"/>
    <w:rsid w:val="003F2D43"/>
    <w:rsid w:val="003F4B0D"/>
    <w:rsid w:val="003F5082"/>
    <w:rsid w:val="003F7FCC"/>
    <w:rsid w:val="00402228"/>
    <w:rsid w:val="00403055"/>
    <w:rsid w:val="00403663"/>
    <w:rsid w:val="0042011B"/>
    <w:rsid w:val="00421C63"/>
    <w:rsid w:val="00421F80"/>
    <w:rsid w:val="00423F3F"/>
    <w:rsid w:val="00425F93"/>
    <w:rsid w:val="00430532"/>
    <w:rsid w:val="00431DC6"/>
    <w:rsid w:val="00432F00"/>
    <w:rsid w:val="00433CBC"/>
    <w:rsid w:val="00434B52"/>
    <w:rsid w:val="00435A23"/>
    <w:rsid w:val="004362B5"/>
    <w:rsid w:val="0043633E"/>
    <w:rsid w:val="00442364"/>
    <w:rsid w:val="00451130"/>
    <w:rsid w:val="00456EAA"/>
    <w:rsid w:val="00470893"/>
    <w:rsid w:val="00471482"/>
    <w:rsid w:val="00474491"/>
    <w:rsid w:val="004753AA"/>
    <w:rsid w:val="00475AF0"/>
    <w:rsid w:val="0048341A"/>
    <w:rsid w:val="0048681A"/>
    <w:rsid w:val="00486E9B"/>
    <w:rsid w:val="00487764"/>
    <w:rsid w:val="00492C50"/>
    <w:rsid w:val="00496110"/>
    <w:rsid w:val="004A44C5"/>
    <w:rsid w:val="004B028D"/>
    <w:rsid w:val="004B6E4D"/>
    <w:rsid w:val="004D0127"/>
    <w:rsid w:val="004E5631"/>
    <w:rsid w:val="004E5834"/>
    <w:rsid w:val="004E5B56"/>
    <w:rsid w:val="004E7473"/>
    <w:rsid w:val="004F462C"/>
    <w:rsid w:val="004F6B10"/>
    <w:rsid w:val="004F7106"/>
    <w:rsid w:val="0050117D"/>
    <w:rsid w:val="00501435"/>
    <w:rsid w:val="0050168D"/>
    <w:rsid w:val="00503BF3"/>
    <w:rsid w:val="00503F45"/>
    <w:rsid w:val="00504813"/>
    <w:rsid w:val="00504D60"/>
    <w:rsid w:val="00511E7B"/>
    <w:rsid w:val="0052007D"/>
    <w:rsid w:val="00523532"/>
    <w:rsid w:val="00526A13"/>
    <w:rsid w:val="00527157"/>
    <w:rsid w:val="00527C61"/>
    <w:rsid w:val="00530900"/>
    <w:rsid w:val="00532333"/>
    <w:rsid w:val="0053313F"/>
    <w:rsid w:val="00536B52"/>
    <w:rsid w:val="00542D55"/>
    <w:rsid w:val="00546CFA"/>
    <w:rsid w:val="00550ADB"/>
    <w:rsid w:val="00552D57"/>
    <w:rsid w:val="00553689"/>
    <w:rsid w:val="0055502C"/>
    <w:rsid w:val="005637DD"/>
    <w:rsid w:val="00563D10"/>
    <w:rsid w:val="005649AF"/>
    <w:rsid w:val="0057143D"/>
    <w:rsid w:val="005724EB"/>
    <w:rsid w:val="00573067"/>
    <w:rsid w:val="005765CC"/>
    <w:rsid w:val="00580C89"/>
    <w:rsid w:val="0058227F"/>
    <w:rsid w:val="00582C10"/>
    <w:rsid w:val="005932E9"/>
    <w:rsid w:val="00593E74"/>
    <w:rsid w:val="005A11E1"/>
    <w:rsid w:val="005B61C1"/>
    <w:rsid w:val="005C0CF1"/>
    <w:rsid w:val="005C31C9"/>
    <w:rsid w:val="005C320F"/>
    <w:rsid w:val="005C4DAD"/>
    <w:rsid w:val="005D750A"/>
    <w:rsid w:val="005E2348"/>
    <w:rsid w:val="005E23EE"/>
    <w:rsid w:val="005E3BF0"/>
    <w:rsid w:val="005E44A3"/>
    <w:rsid w:val="005E4B12"/>
    <w:rsid w:val="005F0256"/>
    <w:rsid w:val="005F10E4"/>
    <w:rsid w:val="005F28C1"/>
    <w:rsid w:val="005F390B"/>
    <w:rsid w:val="005F3BA9"/>
    <w:rsid w:val="005F4662"/>
    <w:rsid w:val="005F59F3"/>
    <w:rsid w:val="006075B1"/>
    <w:rsid w:val="00613B75"/>
    <w:rsid w:val="00614D8C"/>
    <w:rsid w:val="00615864"/>
    <w:rsid w:val="00616828"/>
    <w:rsid w:val="006217D1"/>
    <w:rsid w:val="006223FE"/>
    <w:rsid w:val="006249B2"/>
    <w:rsid w:val="00625C78"/>
    <w:rsid w:val="00630426"/>
    <w:rsid w:val="006327F5"/>
    <w:rsid w:val="00633A95"/>
    <w:rsid w:val="0063681F"/>
    <w:rsid w:val="006457C5"/>
    <w:rsid w:val="00646958"/>
    <w:rsid w:val="006531D9"/>
    <w:rsid w:val="006549AC"/>
    <w:rsid w:val="0066135A"/>
    <w:rsid w:val="0066144E"/>
    <w:rsid w:val="006627F5"/>
    <w:rsid w:val="00662DA3"/>
    <w:rsid w:val="00670B34"/>
    <w:rsid w:val="00677339"/>
    <w:rsid w:val="00681F18"/>
    <w:rsid w:val="0068452C"/>
    <w:rsid w:val="00691F8F"/>
    <w:rsid w:val="0069389F"/>
    <w:rsid w:val="00694EEF"/>
    <w:rsid w:val="006962D5"/>
    <w:rsid w:val="006A2D36"/>
    <w:rsid w:val="006A3467"/>
    <w:rsid w:val="006A70A5"/>
    <w:rsid w:val="006B4909"/>
    <w:rsid w:val="006B5C7B"/>
    <w:rsid w:val="006B6D96"/>
    <w:rsid w:val="006C37E3"/>
    <w:rsid w:val="006C5A8C"/>
    <w:rsid w:val="006C5E61"/>
    <w:rsid w:val="006D059E"/>
    <w:rsid w:val="006D5815"/>
    <w:rsid w:val="006D7874"/>
    <w:rsid w:val="006E0E1B"/>
    <w:rsid w:val="006E3A3E"/>
    <w:rsid w:val="006E4748"/>
    <w:rsid w:val="006E4EC9"/>
    <w:rsid w:val="006F0747"/>
    <w:rsid w:val="006F1514"/>
    <w:rsid w:val="006F503E"/>
    <w:rsid w:val="006F7776"/>
    <w:rsid w:val="007004EB"/>
    <w:rsid w:val="007009DD"/>
    <w:rsid w:val="00702A2C"/>
    <w:rsid w:val="00702E23"/>
    <w:rsid w:val="00710AFB"/>
    <w:rsid w:val="00710C89"/>
    <w:rsid w:val="00725A57"/>
    <w:rsid w:val="00725B13"/>
    <w:rsid w:val="007305EA"/>
    <w:rsid w:val="00731701"/>
    <w:rsid w:val="00735512"/>
    <w:rsid w:val="00735A52"/>
    <w:rsid w:val="00737748"/>
    <w:rsid w:val="007401EF"/>
    <w:rsid w:val="0074213F"/>
    <w:rsid w:val="007428CC"/>
    <w:rsid w:val="00743532"/>
    <w:rsid w:val="007472CE"/>
    <w:rsid w:val="00747778"/>
    <w:rsid w:val="007519F7"/>
    <w:rsid w:val="007555A8"/>
    <w:rsid w:val="00755CC0"/>
    <w:rsid w:val="007567D9"/>
    <w:rsid w:val="0076177D"/>
    <w:rsid w:val="00761F78"/>
    <w:rsid w:val="0076517B"/>
    <w:rsid w:val="00767A19"/>
    <w:rsid w:val="00770BC4"/>
    <w:rsid w:val="00770DD2"/>
    <w:rsid w:val="00773EA4"/>
    <w:rsid w:val="007753C2"/>
    <w:rsid w:val="00785022"/>
    <w:rsid w:val="00786442"/>
    <w:rsid w:val="007864D5"/>
    <w:rsid w:val="00787EBD"/>
    <w:rsid w:val="007921B1"/>
    <w:rsid w:val="00797DF6"/>
    <w:rsid w:val="007A172C"/>
    <w:rsid w:val="007A1B83"/>
    <w:rsid w:val="007A3C51"/>
    <w:rsid w:val="007A7D93"/>
    <w:rsid w:val="007B51D5"/>
    <w:rsid w:val="007B5565"/>
    <w:rsid w:val="007B7E42"/>
    <w:rsid w:val="007C196C"/>
    <w:rsid w:val="007C3590"/>
    <w:rsid w:val="007C3EFA"/>
    <w:rsid w:val="007C4587"/>
    <w:rsid w:val="007D1D62"/>
    <w:rsid w:val="007D2D47"/>
    <w:rsid w:val="007D4D94"/>
    <w:rsid w:val="007E4F6C"/>
    <w:rsid w:val="007F0AD2"/>
    <w:rsid w:val="007F7E44"/>
    <w:rsid w:val="008047CD"/>
    <w:rsid w:val="00811342"/>
    <w:rsid w:val="00811E18"/>
    <w:rsid w:val="00816383"/>
    <w:rsid w:val="00817329"/>
    <w:rsid w:val="008230F7"/>
    <w:rsid w:val="00824784"/>
    <w:rsid w:val="00830609"/>
    <w:rsid w:val="008308E7"/>
    <w:rsid w:val="00833F37"/>
    <w:rsid w:val="008350D6"/>
    <w:rsid w:val="00836C15"/>
    <w:rsid w:val="00840EC3"/>
    <w:rsid w:val="0084209C"/>
    <w:rsid w:val="008420DB"/>
    <w:rsid w:val="008439CA"/>
    <w:rsid w:val="00844C29"/>
    <w:rsid w:val="0084509D"/>
    <w:rsid w:val="00846F7A"/>
    <w:rsid w:val="00847D2E"/>
    <w:rsid w:val="00855D47"/>
    <w:rsid w:val="0086072C"/>
    <w:rsid w:val="00860CE5"/>
    <w:rsid w:val="0086271F"/>
    <w:rsid w:val="00863802"/>
    <w:rsid w:val="00865060"/>
    <w:rsid w:val="0086508D"/>
    <w:rsid w:val="008757E5"/>
    <w:rsid w:val="00881785"/>
    <w:rsid w:val="00883EA8"/>
    <w:rsid w:val="00890086"/>
    <w:rsid w:val="008906D7"/>
    <w:rsid w:val="008918EB"/>
    <w:rsid w:val="008921FC"/>
    <w:rsid w:val="008926D8"/>
    <w:rsid w:val="00893FE6"/>
    <w:rsid w:val="008966E1"/>
    <w:rsid w:val="00896CD6"/>
    <w:rsid w:val="00897AE6"/>
    <w:rsid w:val="008A3E37"/>
    <w:rsid w:val="008A4180"/>
    <w:rsid w:val="008B09A0"/>
    <w:rsid w:val="008B164E"/>
    <w:rsid w:val="008B7B7B"/>
    <w:rsid w:val="008C502A"/>
    <w:rsid w:val="008C6E46"/>
    <w:rsid w:val="008C7F59"/>
    <w:rsid w:val="008D676B"/>
    <w:rsid w:val="008E4B12"/>
    <w:rsid w:val="008E6335"/>
    <w:rsid w:val="008F6040"/>
    <w:rsid w:val="00901324"/>
    <w:rsid w:val="00906165"/>
    <w:rsid w:val="00911036"/>
    <w:rsid w:val="00911957"/>
    <w:rsid w:val="009165A2"/>
    <w:rsid w:val="009176F6"/>
    <w:rsid w:val="00920263"/>
    <w:rsid w:val="00920700"/>
    <w:rsid w:val="009247F3"/>
    <w:rsid w:val="00926EA3"/>
    <w:rsid w:val="00927238"/>
    <w:rsid w:val="00931B17"/>
    <w:rsid w:val="00940977"/>
    <w:rsid w:val="00942E72"/>
    <w:rsid w:val="009432E5"/>
    <w:rsid w:val="00946AE4"/>
    <w:rsid w:val="00946F9E"/>
    <w:rsid w:val="009553A0"/>
    <w:rsid w:val="009609A5"/>
    <w:rsid w:val="00960D5C"/>
    <w:rsid w:val="009628ED"/>
    <w:rsid w:val="0096725C"/>
    <w:rsid w:val="00971229"/>
    <w:rsid w:val="009716D5"/>
    <w:rsid w:val="00972A9E"/>
    <w:rsid w:val="00975357"/>
    <w:rsid w:val="00980933"/>
    <w:rsid w:val="0099002B"/>
    <w:rsid w:val="00991D3E"/>
    <w:rsid w:val="00994860"/>
    <w:rsid w:val="009949E2"/>
    <w:rsid w:val="00994F3D"/>
    <w:rsid w:val="009965A1"/>
    <w:rsid w:val="009A130B"/>
    <w:rsid w:val="009A140C"/>
    <w:rsid w:val="009A1DBC"/>
    <w:rsid w:val="009A23F7"/>
    <w:rsid w:val="009A6900"/>
    <w:rsid w:val="009B181D"/>
    <w:rsid w:val="009B320B"/>
    <w:rsid w:val="009B6E04"/>
    <w:rsid w:val="009C0A07"/>
    <w:rsid w:val="009C0AB8"/>
    <w:rsid w:val="009C121F"/>
    <w:rsid w:val="009C2DD8"/>
    <w:rsid w:val="009C3838"/>
    <w:rsid w:val="009C51D5"/>
    <w:rsid w:val="009C6148"/>
    <w:rsid w:val="009D017E"/>
    <w:rsid w:val="009D1A3D"/>
    <w:rsid w:val="009D434B"/>
    <w:rsid w:val="009D4CDC"/>
    <w:rsid w:val="009E57B6"/>
    <w:rsid w:val="009E5B0C"/>
    <w:rsid w:val="009E6236"/>
    <w:rsid w:val="009E63C2"/>
    <w:rsid w:val="009F3A7B"/>
    <w:rsid w:val="009F5281"/>
    <w:rsid w:val="00A0139B"/>
    <w:rsid w:val="00A073BC"/>
    <w:rsid w:val="00A168DF"/>
    <w:rsid w:val="00A17502"/>
    <w:rsid w:val="00A23A87"/>
    <w:rsid w:val="00A24502"/>
    <w:rsid w:val="00A3693D"/>
    <w:rsid w:val="00A36EB7"/>
    <w:rsid w:val="00A42DE0"/>
    <w:rsid w:val="00A47E85"/>
    <w:rsid w:val="00A50002"/>
    <w:rsid w:val="00A50152"/>
    <w:rsid w:val="00A54552"/>
    <w:rsid w:val="00A55AA9"/>
    <w:rsid w:val="00A55ADE"/>
    <w:rsid w:val="00A562D7"/>
    <w:rsid w:val="00A60D53"/>
    <w:rsid w:val="00A61F46"/>
    <w:rsid w:val="00A6250C"/>
    <w:rsid w:val="00A713A8"/>
    <w:rsid w:val="00A736C5"/>
    <w:rsid w:val="00A74C37"/>
    <w:rsid w:val="00A80778"/>
    <w:rsid w:val="00A831E8"/>
    <w:rsid w:val="00A83D59"/>
    <w:rsid w:val="00A94383"/>
    <w:rsid w:val="00A96753"/>
    <w:rsid w:val="00A96EA4"/>
    <w:rsid w:val="00AA065C"/>
    <w:rsid w:val="00AA0C3F"/>
    <w:rsid w:val="00AA2AC7"/>
    <w:rsid w:val="00AB17C9"/>
    <w:rsid w:val="00AB33BF"/>
    <w:rsid w:val="00AB3E6C"/>
    <w:rsid w:val="00AB577D"/>
    <w:rsid w:val="00AC0A06"/>
    <w:rsid w:val="00AC1FFA"/>
    <w:rsid w:val="00AD0CA2"/>
    <w:rsid w:val="00AD50CC"/>
    <w:rsid w:val="00AE05E9"/>
    <w:rsid w:val="00AE7771"/>
    <w:rsid w:val="00AF19F8"/>
    <w:rsid w:val="00B00CC7"/>
    <w:rsid w:val="00B0277B"/>
    <w:rsid w:val="00B04AD1"/>
    <w:rsid w:val="00B15DF0"/>
    <w:rsid w:val="00B178A0"/>
    <w:rsid w:val="00B22710"/>
    <w:rsid w:val="00B262E7"/>
    <w:rsid w:val="00B267B2"/>
    <w:rsid w:val="00B35AA0"/>
    <w:rsid w:val="00B427B2"/>
    <w:rsid w:val="00B63387"/>
    <w:rsid w:val="00B65D02"/>
    <w:rsid w:val="00B673A9"/>
    <w:rsid w:val="00B67BF9"/>
    <w:rsid w:val="00B67E20"/>
    <w:rsid w:val="00B81D40"/>
    <w:rsid w:val="00B83830"/>
    <w:rsid w:val="00B84CB9"/>
    <w:rsid w:val="00B866EF"/>
    <w:rsid w:val="00B948CE"/>
    <w:rsid w:val="00B952A7"/>
    <w:rsid w:val="00B97A79"/>
    <w:rsid w:val="00B97B80"/>
    <w:rsid w:val="00BA0A17"/>
    <w:rsid w:val="00BA26DF"/>
    <w:rsid w:val="00BA2FA0"/>
    <w:rsid w:val="00BB08A3"/>
    <w:rsid w:val="00BB1C1F"/>
    <w:rsid w:val="00BB3A0C"/>
    <w:rsid w:val="00BB479F"/>
    <w:rsid w:val="00BB48BC"/>
    <w:rsid w:val="00BB6276"/>
    <w:rsid w:val="00BC23D1"/>
    <w:rsid w:val="00BC2407"/>
    <w:rsid w:val="00BC40DA"/>
    <w:rsid w:val="00BC659E"/>
    <w:rsid w:val="00BD0266"/>
    <w:rsid w:val="00BD3D44"/>
    <w:rsid w:val="00BD6F36"/>
    <w:rsid w:val="00BE1E00"/>
    <w:rsid w:val="00BE7BEC"/>
    <w:rsid w:val="00BF2ACA"/>
    <w:rsid w:val="00C030E8"/>
    <w:rsid w:val="00C0355D"/>
    <w:rsid w:val="00C04AEB"/>
    <w:rsid w:val="00C04C2C"/>
    <w:rsid w:val="00C05170"/>
    <w:rsid w:val="00C05FA6"/>
    <w:rsid w:val="00C06CD3"/>
    <w:rsid w:val="00C126F6"/>
    <w:rsid w:val="00C13856"/>
    <w:rsid w:val="00C15BEF"/>
    <w:rsid w:val="00C203E3"/>
    <w:rsid w:val="00C22994"/>
    <w:rsid w:val="00C24D47"/>
    <w:rsid w:val="00C263E3"/>
    <w:rsid w:val="00C26E94"/>
    <w:rsid w:val="00C3231B"/>
    <w:rsid w:val="00C335DA"/>
    <w:rsid w:val="00C41903"/>
    <w:rsid w:val="00C42D4A"/>
    <w:rsid w:val="00C43719"/>
    <w:rsid w:val="00C463DD"/>
    <w:rsid w:val="00C50C20"/>
    <w:rsid w:val="00C5438D"/>
    <w:rsid w:val="00C56F9F"/>
    <w:rsid w:val="00C607FB"/>
    <w:rsid w:val="00C6292D"/>
    <w:rsid w:val="00C62D72"/>
    <w:rsid w:val="00C65490"/>
    <w:rsid w:val="00C66537"/>
    <w:rsid w:val="00C700F0"/>
    <w:rsid w:val="00C761C3"/>
    <w:rsid w:val="00C80498"/>
    <w:rsid w:val="00C86708"/>
    <w:rsid w:val="00C8720B"/>
    <w:rsid w:val="00C8743A"/>
    <w:rsid w:val="00C878CB"/>
    <w:rsid w:val="00C902E8"/>
    <w:rsid w:val="00C925C8"/>
    <w:rsid w:val="00C93BF5"/>
    <w:rsid w:val="00C9431A"/>
    <w:rsid w:val="00C954A6"/>
    <w:rsid w:val="00C9579E"/>
    <w:rsid w:val="00C9612F"/>
    <w:rsid w:val="00CA24E5"/>
    <w:rsid w:val="00CA2A51"/>
    <w:rsid w:val="00CA42DA"/>
    <w:rsid w:val="00CA4343"/>
    <w:rsid w:val="00CA568D"/>
    <w:rsid w:val="00CB039C"/>
    <w:rsid w:val="00CB0C1A"/>
    <w:rsid w:val="00CB1C9D"/>
    <w:rsid w:val="00CB2C86"/>
    <w:rsid w:val="00CB5790"/>
    <w:rsid w:val="00CC0B92"/>
    <w:rsid w:val="00CC1EB9"/>
    <w:rsid w:val="00CC4819"/>
    <w:rsid w:val="00CC5314"/>
    <w:rsid w:val="00CD32C0"/>
    <w:rsid w:val="00CD3A70"/>
    <w:rsid w:val="00CD516A"/>
    <w:rsid w:val="00CE0AC2"/>
    <w:rsid w:val="00CF434C"/>
    <w:rsid w:val="00CF61F9"/>
    <w:rsid w:val="00D00480"/>
    <w:rsid w:val="00D1296C"/>
    <w:rsid w:val="00D23952"/>
    <w:rsid w:val="00D239F1"/>
    <w:rsid w:val="00D249BD"/>
    <w:rsid w:val="00D252F3"/>
    <w:rsid w:val="00D264D6"/>
    <w:rsid w:val="00D27D0E"/>
    <w:rsid w:val="00D3021C"/>
    <w:rsid w:val="00D30FBF"/>
    <w:rsid w:val="00D314D0"/>
    <w:rsid w:val="00D45A03"/>
    <w:rsid w:val="00D50B1D"/>
    <w:rsid w:val="00D5456D"/>
    <w:rsid w:val="00D6053F"/>
    <w:rsid w:val="00D64998"/>
    <w:rsid w:val="00D656F9"/>
    <w:rsid w:val="00D66265"/>
    <w:rsid w:val="00D6757A"/>
    <w:rsid w:val="00D6798E"/>
    <w:rsid w:val="00D70C10"/>
    <w:rsid w:val="00D75207"/>
    <w:rsid w:val="00D80E81"/>
    <w:rsid w:val="00D82568"/>
    <w:rsid w:val="00D9603F"/>
    <w:rsid w:val="00D96249"/>
    <w:rsid w:val="00DA14FD"/>
    <w:rsid w:val="00DA3491"/>
    <w:rsid w:val="00DA51F5"/>
    <w:rsid w:val="00DA6D9B"/>
    <w:rsid w:val="00DA7F87"/>
    <w:rsid w:val="00DB11CA"/>
    <w:rsid w:val="00DB138B"/>
    <w:rsid w:val="00DB24DC"/>
    <w:rsid w:val="00DB4EFE"/>
    <w:rsid w:val="00DB50D9"/>
    <w:rsid w:val="00DB5330"/>
    <w:rsid w:val="00DB7CE1"/>
    <w:rsid w:val="00DC5604"/>
    <w:rsid w:val="00DD0EEA"/>
    <w:rsid w:val="00DD23F7"/>
    <w:rsid w:val="00DD7016"/>
    <w:rsid w:val="00DD7463"/>
    <w:rsid w:val="00DE09DF"/>
    <w:rsid w:val="00DE10B3"/>
    <w:rsid w:val="00DF02B6"/>
    <w:rsid w:val="00DF685A"/>
    <w:rsid w:val="00DF6E1E"/>
    <w:rsid w:val="00E20607"/>
    <w:rsid w:val="00E31E6F"/>
    <w:rsid w:val="00E35F90"/>
    <w:rsid w:val="00E36B8E"/>
    <w:rsid w:val="00E37C50"/>
    <w:rsid w:val="00E454CE"/>
    <w:rsid w:val="00E53352"/>
    <w:rsid w:val="00E53BA6"/>
    <w:rsid w:val="00E53FED"/>
    <w:rsid w:val="00E57F51"/>
    <w:rsid w:val="00E608D1"/>
    <w:rsid w:val="00E62595"/>
    <w:rsid w:val="00E645C1"/>
    <w:rsid w:val="00E668A5"/>
    <w:rsid w:val="00E71119"/>
    <w:rsid w:val="00E7181D"/>
    <w:rsid w:val="00E76B15"/>
    <w:rsid w:val="00E81F51"/>
    <w:rsid w:val="00E83D98"/>
    <w:rsid w:val="00E901A4"/>
    <w:rsid w:val="00E9103D"/>
    <w:rsid w:val="00E919D7"/>
    <w:rsid w:val="00E929E5"/>
    <w:rsid w:val="00E957EF"/>
    <w:rsid w:val="00EA1FAF"/>
    <w:rsid w:val="00EA2894"/>
    <w:rsid w:val="00EA4702"/>
    <w:rsid w:val="00EA56ED"/>
    <w:rsid w:val="00EA63A0"/>
    <w:rsid w:val="00EA6A6C"/>
    <w:rsid w:val="00EA6B57"/>
    <w:rsid w:val="00EB0AD6"/>
    <w:rsid w:val="00EB1527"/>
    <w:rsid w:val="00EB690D"/>
    <w:rsid w:val="00EC1CCB"/>
    <w:rsid w:val="00EC277D"/>
    <w:rsid w:val="00EC5D83"/>
    <w:rsid w:val="00ED0153"/>
    <w:rsid w:val="00ED5088"/>
    <w:rsid w:val="00EE1D97"/>
    <w:rsid w:val="00EE4AD0"/>
    <w:rsid w:val="00EE6D56"/>
    <w:rsid w:val="00EF4CC1"/>
    <w:rsid w:val="00F2007C"/>
    <w:rsid w:val="00F21253"/>
    <w:rsid w:val="00F24FBA"/>
    <w:rsid w:val="00F25284"/>
    <w:rsid w:val="00F27501"/>
    <w:rsid w:val="00F30F95"/>
    <w:rsid w:val="00F321A8"/>
    <w:rsid w:val="00F32FD4"/>
    <w:rsid w:val="00F33D1F"/>
    <w:rsid w:val="00F357CC"/>
    <w:rsid w:val="00F35B60"/>
    <w:rsid w:val="00F37006"/>
    <w:rsid w:val="00F37142"/>
    <w:rsid w:val="00F3787F"/>
    <w:rsid w:val="00F4020F"/>
    <w:rsid w:val="00F42E0A"/>
    <w:rsid w:val="00F443F7"/>
    <w:rsid w:val="00F46022"/>
    <w:rsid w:val="00F51E70"/>
    <w:rsid w:val="00F5399A"/>
    <w:rsid w:val="00F539F1"/>
    <w:rsid w:val="00F5406B"/>
    <w:rsid w:val="00F55DEE"/>
    <w:rsid w:val="00F668DD"/>
    <w:rsid w:val="00F67618"/>
    <w:rsid w:val="00F714E6"/>
    <w:rsid w:val="00F71BFC"/>
    <w:rsid w:val="00F728DB"/>
    <w:rsid w:val="00F73504"/>
    <w:rsid w:val="00F73B44"/>
    <w:rsid w:val="00F75F8F"/>
    <w:rsid w:val="00F768A1"/>
    <w:rsid w:val="00F76DA2"/>
    <w:rsid w:val="00F82B35"/>
    <w:rsid w:val="00F863C9"/>
    <w:rsid w:val="00F86F0E"/>
    <w:rsid w:val="00F91197"/>
    <w:rsid w:val="00F9475A"/>
    <w:rsid w:val="00F95C7D"/>
    <w:rsid w:val="00F96106"/>
    <w:rsid w:val="00FA1AC9"/>
    <w:rsid w:val="00FA3B34"/>
    <w:rsid w:val="00FA7247"/>
    <w:rsid w:val="00FB2389"/>
    <w:rsid w:val="00FB314E"/>
    <w:rsid w:val="00FB32CC"/>
    <w:rsid w:val="00FB7CF9"/>
    <w:rsid w:val="00FC31E2"/>
    <w:rsid w:val="00FC35CD"/>
    <w:rsid w:val="00FC3BB9"/>
    <w:rsid w:val="00FC3E86"/>
    <w:rsid w:val="00FC481F"/>
    <w:rsid w:val="00FD1893"/>
    <w:rsid w:val="00FD2095"/>
    <w:rsid w:val="00FD62AF"/>
    <w:rsid w:val="00FE1517"/>
    <w:rsid w:val="00FE16E8"/>
    <w:rsid w:val="00FE669F"/>
    <w:rsid w:val="00FE6F50"/>
    <w:rsid w:val="00FE7D57"/>
    <w:rsid w:val="00FF0ED2"/>
    <w:rsid w:val="00FF19A9"/>
    <w:rsid w:val="00FF1D07"/>
    <w:rsid w:val="00FF3FB3"/>
    <w:rsid w:val="00FF5DDD"/>
    <w:rsid w:val="094B1E4C"/>
    <w:rsid w:val="1B0342CC"/>
    <w:rsid w:val="29766E31"/>
    <w:rsid w:val="316B4522"/>
    <w:rsid w:val="452C7941"/>
    <w:rsid w:val="5CF52097"/>
    <w:rsid w:val="629A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548DDA-D24B-4266-8D04-AF4526D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en-US"/>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rPr>
      <w:rFonts w:ascii="宋体" w:hAnsi="Courier New" w:cs="Courier New"/>
      <w:sz w:val="21"/>
      <w:szCs w:val="21"/>
    </w:rPr>
  </w:style>
  <w:style w:type="paragraph" w:styleId="a5">
    <w:name w:val="Date"/>
    <w:basedOn w:val="a0"/>
    <w:next w:val="a0"/>
    <w:qFormat/>
    <w:pPr>
      <w:overflowPunct w:val="0"/>
      <w:autoSpaceDE w:val="0"/>
      <w:autoSpaceDN w:val="0"/>
      <w:adjustRightInd w:val="0"/>
      <w:ind w:leftChars="2500" w:left="100"/>
      <w:textAlignment w:val="baseline"/>
    </w:pPr>
    <w:rPr>
      <w:rFonts w:ascii="仿宋体" w:eastAsia="仿宋体"/>
      <w:sz w:val="24"/>
      <w:lang w:eastAsia="zh-CN"/>
    </w:rPr>
  </w:style>
  <w:style w:type="paragraph" w:styleId="a6">
    <w:name w:val="Balloon Text"/>
    <w:basedOn w:val="a0"/>
    <w:link w:val="Char0"/>
    <w:qFormat/>
    <w:rPr>
      <w:sz w:val="18"/>
      <w:szCs w:val="18"/>
    </w:rPr>
  </w:style>
  <w:style w:type="paragraph" w:styleId="a7">
    <w:name w:val="footer"/>
    <w:basedOn w:val="a0"/>
    <w:link w:val="Char1"/>
    <w:uiPriority w:val="99"/>
    <w:qFormat/>
    <w:pPr>
      <w:tabs>
        <w:tab w:val="center" w:pos="4153"/>
        <w:tab w:val="right" w:pos="8306"/>
      </w:tabs>
      <w:snapToGrid w:val="0"/>
    </w:pPr>
    <w:rPr>
      <w:sz w:val="18"/>
      <w:szCs w:val="18"/>
    </w:rPr>
  </w:style>
  <w:style w:type="paragraph" w:styleId="a8">
    <w:name w:val="header"/>
    <w:basedOn w:val="a0"/>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630"/>
        <w:tab w:val="right" w:leader="dot" w:pos="8299"/>
      </w:tabs>
    </w:pPr>
  </w:style>
  <w:style w:type="paragraph" w:styleId="a9">
    <w:name w:val="Normal (Web)"/>
    <w:basedOn w:val="a0"/>
    <w:qFormat/>
    <w:pPr>
      <w:spacing w:before="100" w:beforeAutospacing="1" w:after="100" w:afterAutospacing="1"/>
    </w:pPr>
    <w:rPr>
      <w:rFonts w:ascii="宋体" w:hAnsi="宋体" w:cs="宋体"/>
      <w:sz w:val="18"/>
      <w:szCs w:val="18"/>
      <w:lang w:eastAsia="zh-CN"/>
    </w:rPr>
  </w:style>
  <w:style w:type="paragraph" w:styleId="a">
    <w:name w:val="Title"/>
    <w:basedOn w:val="1"/>
    <w:link w:val="Char3"/>
    <w:qFormat/>
    <w:pPr>
      <w:keepNext w:val="0"/>
      <w:numPr>
        <w:numId w:val="1"/>
      </w:numPr>
      <w:snapToGrid w:val="0"/>
      <w:spacing w:beforeLines="50" w:after="0"/>
    </w:pPr>
    <w:rPr>
      <w:rFonts w:ascii="华文楷体" w:eastAsia="华文楷体" w:hAnsi="华文楷体"/>
      <w:kern w:val="0"/>
      <w:sz w:val="24"/>
      <w:szCs w:val="24"/>
      <w:lang w:eastAsia="zh-CN"/>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uiPriority w:val="20"/>
    <w:qFormat/>
    <w:rPr>
      <w:color w:val="CC0000"/>
    </w:rPr>
  </w:style>
  <w:style w:type="character" w:styleId="ac">
    <w:name w:val="Hyperlink"/>
    <w:basedOn w:val="a1"/>
    <w:uiPriority w:val="99"/>
    <w:unhideWhenUsed/>
    <w:qFormat/>
    <w:rPr>
      <w:color w:val="0000FF"/>
      <w:u w:val="single"/>
    </w:rPr>
  </w:style>
  <w:style w:type="paragraph" w:customStyle="1" w:styleId="Default">
    <w:name w:val="Default"/>
    <w:link w:val="DefaultChar"/>
    <w:qFormat/>
    <w:pPr>
      <w:widowControl w:val="0"/>
      <w:autoSpaceDE w:val="0"/>
      <w:autoSpaceDN w:val="0"/>
      <w:adjustRightInd w:val="0"/>
    </w:pPr>
    <w:rPr>
      <w:color w:val="000000"/>
      <w:sz w:val="24"/>
      <w:szCs w:val="24"/>
    </w:rPr>
  </w:style>
  <w:style w:type="paragraph" w:customStyle="1" w:styleId="CM9">
    <w:name w:val="CM9"/>
    <w:basedOn w:val="Default"/>
    <w:next w:val="Default"/>
    <w:uiPriority w:val="99"/>
    <w:qFormat/>
    <w:pPr>
      <w:spacing w:after="68"/>
    </w:pPr>
    <w:rPr>
      <w:color w:val="auto"/>
    </w:rPr>
  </w:style>
  <w:style w:type="character" w:customStyle="1" w:styleId="Char2">
    <w:name w:val="页眉 Char"/>
    <w:basedOn w:val="a1"/>
    <w:link w:val="a8"/>
    <w:qFormat/>
    <w:rPr>
      <w:sz w:val="18"/>
      <w:szCs w:val="18"/>
      <w:lang w:eastAsia="en-US"/>
    </w:rPr>
  </w:style>
  <w:style w:type="character" w:customStyle="1" w:styleId="Char1">
    <w:name w:val="页脚 Char"/>
    <w:basedOn w:val="a1"/>
    <w:link w:val="a7"/>
    <w:uiPriority w:val="99"/>
    <w:qFormat/>
    <w:rPr>
      <w:sz w:val="18"/>
      <w:szCs w:val="18"/>
      <w:lang w:eastAsia="en-US"/>
    </w:rPr>
  </w:style>
  <w:style w:type="paragraph" w:customStyle="1" w:styleId="TOC1">
    <w:name w:val="TOC 标题1"/>
    <w:basedOn w:val="1"/>
    <w:next w:val="a0"/>
    <w:uiPriority w:val="39"/>
    <w:qFormat/>
    <w:pPr>
      <w:keepLines/>
      <w:spacing w:before="480" w:after="0" w:line="276" w:lineRule="auto"/>
      <w:outlineLvl w:val="9"/>
    </w:pPr>
    <w:rPr>
      <w:rFonts w:ascii="Cambria" w:hAnsi="Cambria"/>
      <w:bCs/>
      <w:color w:val="365F91"/>
      <w:kern w:val="0"/>
      <w:szCs w:val="28"/>
      <w:lang w:eastAsia="zh-CN"/>
    </w:rPr>
  </w:style>
  <w:style w:type="character" w:customStyle="1" w:styleId="Char3">
    <w:name w:val="标题 Char"/>
    <w:basedOn w:val="a1"/>
    <w:link w:val="a"/>
    <w:qFormat/>
    <w:rPr>
      <w:rFonts w:ascii="华文楷体" w:eastAsia="华文楷体" w:hAnsi="华文楷体"/>
      <w:b/>
      <w:sz w:val="24"/>
      <w:szCs w:val="24"/>
    </w:rPr>
  </w:style>
  <w:style w:type="character" w:customStyle="1" w:styleId="Char0">
    <w:name w:val="批注框文本 Char"/>
    <w:basedOn w:val="a1"/>
    <w:link w:val="a6"/>
    <w:qFormat/>
    <w:rPr>
      <w:sz w:val="18"/>
      <w:szCs w:val="18"/>
      <w:lang w:eastAsia="en-US"/>
    </w:rPr>
  </w:style>
  <w:style w:type="paragraph" w:customStyle="1" w:styleId="ParaCharCharCharCharCharCharChar">
    <w:name w:val="默认段落字体 Para Char Char Char Char Char Char Char"/>
    <w:basedOn w:val="a0"/>
    <w:qFormat/>
    <w:pPr>
      <w:widowControl w:val="0"/>
      <w:jc w:val="both"/>
    </w:pPr>
    <w:rPr>
      <w:rFonts w:ascii="Tahoma" w:hAnsi="Tahoma" w:cs="Tahoma"/>
      <w:kern w:val="2"/>
      <w:sz w:val="24"/>
      <w:szCs w:val="24"/>
      <w:lang w:eastAsia="zh-CN"/>
    </w:rPr>
  </w:style>
  <w:style w:type="paragraph" w:customStyle="1" w:styleId="CharChar1CharCharChar">
    <w:name w:val="Char Char1 Char Char Char"/>
    <w:basedOn w:val="a0"/>
    <w:qFormat/>
    <w:pPr>
      <w:spacing w:after="160" w:line="240" w:lineRule="exact"/>
    </w:pPr>
    <w:rPr>
      <w:rFonts w:ascii="Verdana" w:hAnsi="Verdana"/>
    </w:rPr>
  </w:style>
  <w:style w:type="paragraph" w:customStyle="1" w:styleId="CharChar">
    <w:name w:val="Char Char"/>
    <w:basedOn w:val="a0"/>
    <w:qFormat/>
    <w:pPr>
      <w:spacing w:after="160" w:line="240" w:lineRule="exact"/>
    </w:pPr>
    <w:rPr>
      <w:kern w:val="2"/>
      <w:sz w:val="21"/>
      <w:szCs w:val="24"/>
      <w:lang w:eastAsia="zh-CN"/>
    </w:rPr>
  </w:style>
  <w:style w:type="paragraph" w:customStyle="1" w:styleId="30">
    <w:name w:val="样式3"/>
    <w:basedOn w:val="a4"/>
    <w:qFormat/>
    <w:pPr>
      <w:widowControl w:val="0"/>
      <w:spacing w:line="0" w:lineRule="atLeast"/>
      <w:jc w:val="both"/>
      <w:outlineLvl w:val="0"/>
    </w:pPr>
    <w:rPr>
      <w:rFonts w:cs="Times New Roman"/>
      <w:kern w:val="2"/>
      <w:sz w:val="28"/>
      <w:szCs w:val="20"/>
      <w:lang w:eastAsia="zh-CN"/>
    </w:rPr>
  </w:style>
  <w:style w:type="paragraph" w:customStyle="1" w:styleId="CM1">
    <w:name w:val="CM1"/>
    <w:basedOn w:val="Default"/>
    <w:next w:val="Default"/>
    <w:uiPriority w:val="99"/>
    <w:qFormat/>
    <w:rPr>
      <w:rFonts w:ascii="Arial" w:hAnsi="Arial"/>
      <w:color w:val="auto"/>
    </w:rPr>
  </w:style>
  <w:style w:type="paragraph" w:customStyle="1" w:styleId="CM11">
    <w:name w:val="CM11"/>
    <w:basedOn w:val="Default"/>
    <w:next w:val="Default"/>
    <w:uiPriority w:val="99"/>
    <w:qFormat/>
    <w:pPr>
      <w:spacing w:after="488"/>
    </w:pPr>
    <w:rPr>
      <w:rFonts w:ascii="Arial" w:hAnsi="Arial"/>
      <w:color w:val="auto"/>
    </w:rPr>
  </w:style>
  <w:style w:type="paragraph" w:customStyle="1" w:styleId="CM2">
    <w:name w:val="CM2"/>
    <w:basedOn w:val="Default"/>
    <w:next w:val="Default"/>
    <w:uiPriority w:val="99"/>
    <w:qFormat/>
    <w:pPr>
      <w:spacing w:line="263" w:lineRule="atLeast"/>
    </w:pPr>
    <w:rPr>
      <w:rFonts w:ascii="Arial" w:hAnsi="Arial"/>
      <w:color w:val="auto"/>
    </w:rPr>
  </w:style>
  <w:style w:type="paragraph" w:customStyle="1" w:styleId="CM12">
    <w:name w:val="CM12"/>
    <w:basedOn w:val="Default"/>
    <w:next w:val="Default"/>
    <w:uiPriority w:val="99"/>
    <w:qFormat/>
    <w:pPr>
      <w:spacing w:after="240"/>
    </w:pPr>
    <w:rPr>
      <w:rFonts w:ascii="Arial" w:hAnsi="Arial"/>
      <w:color w:val="auto"/>
    </w:rPr>
  </w:style>
  <w:style w:type="paragraph" w:customStyle="1" w:styleId="CM6">
    <w:name w:val="CM6"/>
    <w:basedOn w:val="Default"/>
    <w:next w:val="Default"/>
    <w:uiPriority w:val="99"/>
    <w:qFormat/>
    <w:rPr>
      <w:rFonts w:ascii="Arial" w:hAnsi="Arial"/>
      <w:color w:val="auto"/>
    </w:rPr>
  </w:style>
  <w:style w:type="paragraph" w:customStyle="1" w:styleId="CM10">
    <w:name w:val="CM10"/>
    <w:basedOn w:val="Default"/>
    <w:next w:val="Default"/>
    <w:uiPriority w:val="99"/>
    <w:qFormat/>
    <w:pPr>
      <w:spacing w:line="258" w:lineRule="atLeast"/>
    </w:pPr>
    <w:rPr>
      <w:rFonts w:ascii="Arial" w:hAnsi="Arial"/>
      <w:color w:val="auto"/>
    </w:rPr>
  </w:style>
  <w:style w:type="paragraph" w:customStyle="1" w:styleId="Char4">
    <w:name w:val="Char"/>
    <w:basedOn w:val="a0"/>
    <w:qFormat/>
    <w:pPr>
      <w:spacing w:after="160" w:line="240" w:lineRule="exact"/>
    </w:pPr>
    <w:rPr>
      <w:rFonts w:ascii="Verdana" w:hAnsi="Verdana"/>
    </w:rPr>
  </w:style>
  <w:style w:type="character" w:customStyle="1" w:styleId="DefaultChar">
    <w:name w:val="Default Char"/>
    <w:link w:val="Default"/>
    <w:qFormat/>
    <w:rPr>
      <w:color w:val="000000"/>
      <w:sz w:val="24"/>
      <w:szCs w:val="24"/>
      <w:lang w:bidi="ar-SA"/>
    </w:rPr>
  </w:style>
  <w:style w:type="paragraph" w:styleId="ad">
    <w:name w:val="List Paragraph"/>
    <w:basedOn w:val="a0"/>
    <w:uiPriority w:val="34"/>
    <w:qFormat/>
    <w:pPr>
      <w:ind w:firstLineChars="200" w:firstLine="420"/>
    </w:pPr>
  </w:style>
  <w:style w:type="paragraph" w:customStyle="1" w:styleId="orangebullets">
    <w:name w:val="orange bullets"/>
    <w:basedOn w:val="ad"/>
    <w:qFormat/>
    <w:pPr>
      <w:numPr>
        <w:numId w:val="2"/>
      </w:numPr>
      <w:tabs>
        <w:tab w:val="clear" w:pos="340"/>
        <w:tab w:val="left" w:pos="360"/>
        <w:tab w:val="left" w:pos="425"/>
      </w:tabs>
      <w:spacing w:line="240" w:lineRule="exact"/>
      <w:ind w:left="0" w:firstLineChars="0" w:firstLine="0"/>
      <w:contextualSpacing/>
    </w:pPr>
    <w:rPr>
      <w:rFonts w:ascii="Arial" w:hAnsi="Arial"/>
      <w:iCs/>
      <w:sz w:val="18"/>
      <w:szCs w:val="18"/>
      <w:lang w:val="en-GB"/>
    </w:rPr>
  </w:style>
  <w:style w:type="paragraph" w:customStyle="1" w:styleId="Tabelle">
    <w:name w:val="Tabelle"/>
    <w:basedOn w:val="a0"/>
    <w:pPr>
      <w:spacing w:before="40" w:after="40"/>
    </w:pPr>
    <w:rPr>
      <w:rFonts w:ascii="Arial" w:hAnsi="Arial"/>
      <w:lang w:eastAsia="de-DE"/>
    </w:rPr>
  </w:style>
  <w:style w:type="paragraph" w:customStyle="1" w:styleId="CM21">
    <w:name w:val="CM21"/>
    <w:basedOn w:val="Default"/>
    <w:next w:val="Default"/>
    <w:pPr>
      <w:spacing w:line="360" w:lineRule="atLeast"/>
    </w:pPr>
    <w:rPr>
      <w:rFonts w:ascii="黑体" w:eastAsia="黑体"/>
      <w:color w:val="auto"/>
    </w:rPr>
  </w:style>
  <w:style w:type="paragraph" w:customStyle="1" w:styleId="CharCharCharCharCharChar">
    <w:name w:val="Char Char Char Char Char Char"/>
    <w:basedOn w:val="a0"/>
    <w:pPr>
      <w:spacing w:after="160" w:line="240" w:lineRule="exact"/>
    </w:pPr>
    <w:rPr>
      <w:rFonts w:ascii="Verdana" w:eastAsia="楷体" w:hAnsi="Verdana"/>
    </w:rPr>
  </w:style>
  <w:style w:type="paragraph" w:customStyle="1" w:styleId="CharCharCharCharCharChar1">
    <w:name w:val="Char Char Char Char Char Char1"/>
    <w:basedOn w:val="a0"/>
    <w:pPr>
      <w:spacing w:after="160" w:line="240" w:lineRule="exact"/>
    </w:pPr>
    <w:rPr>
      <w:rFonts w:ascii="Verdana" w:eastAsia="楷体" w:hAnsi="Verdana"/>
    </w:rPr>
  </w:style>
  <w:style w:type="character" w:customStyle="1" w:styleId="apple-converted-space">
    <w:name w:val="apple-converted-space"/>
    <w:basedOn w:val="a1"/>
  </w:style>
  <w:style w:type="paragraph" w:customStyle="1" w:styleId="CharCharCharCharCharChar2">
    <w:name w:val="Char Char Char Char Char Char2"/>
    <w:basedOn w:val="a0"/>
    <w:pPr>
      <w:spacing w:after="160" w:line="240" w:lineRule="exact"/>
    </w:pPr>
    <w:rPr>
      <w:rFonts w:ascii="Verdana" w:eastAsia="楷体" w:hAnsi="Verdana"/>
    </w:rPr>
  </w:style>
  <w:style w:type="paragraph" w:customStyle="1" w:styleId="CharCharCharCharCharChar3">
    <w:name w:val="Char Char Char Char Char Char3"/>
    <w:basedOn w:val="a0"/>
    <w:pPr>
      <w:spacing w:after="160" w:line="240" w:lineRule="exact"/>
    </w:pPr>
    <w:rPr>
      <w:rFonts w:ascii="Verdana" w:eastAsia="楷体" w:hAnsi="Verdana"/>
    </w:rPr>
  </w:style>
  <w:style w:type="character" w:customStyle="1" w:styleId="Char">
    <w:name w:val="纯文本 Char"/>
    <w:basedOn w:val="a1"/>
    <w:link w:val="a4"/>
    <w:rPr>
      <w:rFonts w:ascii="宋体" w:hAnsi="Courier New" w:cs="Courier New"/>
      <w:sz w:val="21"/>
      <w:szCs w:val="21"/>
      <w:lang w:eastAsia="en-US"/>
    </w:rPr>
  </w:style>
  <w:style w:type="paragraph" w:customStyle="1" w:styleId="11">
    <w:name w:val="列出段落1"/>
    <w:basedOn w:val="a0"/>
    <w:uiPriority w:val="34"/>
    <w:qFormat/>
    <w:pPr>
      <w:widowControl w:val="0"/>
      <w:ind w:firstLineChars="200" w:firstLine="420"/>
      <w:jc w:val="both"/>
    </w:pPr>
    <w:rPr>
      <w:rFonts w:asciiTheme="minorHAnsi" w:eastAsiaTheme="minorEastAsia" w:hAnsiTheme="minorHAnsi" w:cstheme="minorBidi"/>
      <w:kern w:val="2"/>
      <w:sz w:val="21"/>
      <w:szCs w:val="22"/>
      <w:lang w:eastAsia="zh-CN"/>
    </w:rPr>
  </w:style>
  <w:style w:type="table" w:customStyle="1" w:styleId="TableNormal">
    <w:name w:val="Table Normal"/>
    <w:semiHidden/>
    <w:unhideWhenUsed/>
    <w:qFormat/>
    <w:rsid w:val="00F7350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FA09-91A3-403C-B4AE-0A990071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740</Words>
  <Characters>4224</Characters>
  <Application>Microsoft Office Word</Application>
  <DocSecurity>0</DocSecurity>
  <Lines>35</Lines>
  <Paragraphs>9</Paragraphs>
  <ScaleCrop>false</ScaleCrop>
  <Company>BeckmanCoulter</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技术协议</dc:title>
  <dc:creator>Gary Gu</dc:creator>
  <cp:lastModifiedBy>slzheng</cp:lastModifiedBy>
  <cp:revision>7</cp:revision>
  <cp:lastPrinted>2011-04-20T07:10:00Z</cp:lastPrinted>
  <dcterms:created xsi:type="dcterms:W3CDTF">2023-02-21T02:29:00Z</dcterms:created>
  <dcterms:modified xsi:type="dcterms:W3CDTF">2023-09-18T06:38:00Z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2BB8FCFC5CDE4EA5B0567A2E9AE10B46</vt:lpwstr>
  </property>
</Properties>
</file>