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2023年化验检测团队1台气相色谱仪采购发包比选文件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QG2309250060</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3年化验检测团队1台气相色谱仪采购</w:t>
      </w:r>
      <w:r>
        <w:rPr>
          <w:rFonts w:hint="eastAsia"/>
          <w:color w:val="000000" w:themeColor="text1"/>
          <w:u w:val="single"/>
          <w:lang w:eastAsia="zh-CN"/>
        </w:rPr>
        <w:t>发包（项目编号：QG2309250060）</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项目名称：福建福海创石油化工有限公司2023年化验检测团队1台气相色谱仪采购发包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1台气相色谱仪，具体要求见附件1《技术规格书》</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3.比选预算价：40万元（不含税）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日至</w:t>
      </w:r>
      <w:r>
        <w:rPr>
          <w:rFonts w:hint="eastAsia"/>
          <w:color w:val="000000" w:themeColor="text1"/>
          <w:sz w:val="24"/>
          <w:szCs w:val="24"/>
          <w:lang w:val="en-US" w:eastAsia="zh-CN"/>
        </w:rPr>
        <w:t>10月7</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u w:val="single"/>
          <w:lang w:val="en-US" w:eastAsia="zh-CN"/>
        </w:rPr>
      </w:pPr>
      <w:r>
        <w:rPr>
          <w:rFonts w:hint="eastAsia"/>
          <w:color w:val="000000" w:themeColor="text1"/>
          <w:sz w:val="24"/>
          <w:szCs w:val="24"/>
          <w:lang w:val="en-US" w:eastAsia="zh-CN"/>
        </w:rPr>
        <w:t>（3）授权代理书。</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pStyle w:val="20"/>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8000</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福海创化验检测团队1台气相色谱仪采购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技术联系人：何欣 电话：0596-6311226  邮箱：</w:t>
      </w:r>
      <w:r>
        <w:rPr>
          <w:rFonts w:hint="eastAsia"/>
          <w:lang w:val="en-US" w:eastAsia="zh-CN"/>
        </w:rPr>
        <w:fldChar w:fldCharType="begin"/>
      </w:r>
      <w:r>
        <w:rPr>
          <w:rFonts w:hint="eastAsia"/>
          <w:lang w:val="en-US" w:eastAsia="zh-CN"/>
        </w:rPr>
        <w:instrText xml:space="preserve"> HYPERLINK "mailto:xhe@fhcpec.com.cn" </w:instrText>
      </w:r>
      <w:r>
        <w:rPr>
          <w:rFonts w:hint="eastAsia"/>
          <w:lang w:val="en-US" w:eastAsia="zh-CN"/>
        </w:rPr>
        <w:fldChar w:fldCharType="separate"/>
      </w:r>
      <w:r>
        <w:rPr>
          <w:rStyle w:val="53"/>
          <w:rFonts w:hint="eastAsia"/>
          <w:lang w:val="en-US" w:eastAsia="zh-CN"/>
        </w:rPr>
        <w:t>xhe@fhcpec.com.cn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eastAsia="zh-CN"/>
        </w:rPr>
        <w:t xml:space="preserve">                                          </w:t>
      </w:r>
    </w:p>
    <w:p>
      <w:pPr>
        <w:pStyle w:val="2"/>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2023年化验检测团队1台气相色谱仪采购发包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1《技术规格书》</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技术联系人：何欣 电话：0596-6311226  邮箱：xhe@fhcpec.com.cn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pStyle w:val="20"/>
        <w:spacing w:line="360" w:lineRule="auto"/>
        <w:ind w:right="121" w:firstLine="480"/>
        <w:jc w:val="both"/>
        <w:rPr>
          <w:rFonts w:ascii="宋体" w:hAnsi="宋体" w:eastAsia="宋体" w:cs="宋体"/>
          <w:b/>
          <w:w w:val="95"/>
          <w:sz w:val="28"/>
          <w:szCs w:val="22"/>
          <w:lang w:val="en-US" w:eastAsia="zh-CN" w:bidi="ar-SA"/>
        </w:rPr>
      </w:pPr>
      <w:r>
        <w:rPr>
          <w:rFonts w:hint="eastAsia" w:ascii="宋体" w:hAnsi="宋体" w:eastAsia="宋体" w:cs="宋体"/>
          <w:b/>
          <w:w w:val="95"/>
          <w:sz w:val="28"/>
          <w:szCs w:val="22"/>
          <w:lang w:val="en-US" w:eastAsia="zh-CN" w:bidi="ar-SA"/>
        </w:rPr>
        <w:t>七</w:t>
      </w:r>
      <w:r>
        <w:rPr>
          <w:rFonts w:ascii="宋体" w:hAnsi="宋体" w:eastAsia="宋体" w:cs="宋体"/>
          <w:b/>
          <w:w w:val="95"/>
          <w:sz w:val="28"/>
          <w:szCs w:val="22"/>
          <w:lang w:val="en-US" w:eastAsia="zh-CN" w:bidi="ar-SA"/>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8000</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福海创化验检测团队1台气相色谱仪采购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textAlignment w:val="auto"/>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lang w:eastAsia="zh-CN"/>
        </w:rPr>
      </w:pPr>
      <w:r>
        <w:rPr>
          <w:rFonts w:hint="eastAsia"/>
          <w:b/>
          <w:color w:val="FF0000"/>
          <w:lang w:eastAsia="zh-CN"/>
        </w:rPr>
        <w:t>本项目设置最高控制价</w:t>
      </w:r>
      <w:r>
        <w:rPr>
          <w:rFonts w:hint="eastAsia"/>
          <w:b/>
          <w:color w:val="FF0000"/>
          <w:lang w:val="en-US" w:eastAsia="zh-CN"/>
        </w:rPr>
        <w:t>40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附件二、参选文件范本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化验检测团队1台气相色谱仪</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2294"/>
        <w:gridCol w:w="1505"/>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气相色谱仪</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化验检测团队1台气相色谱仪</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40</w:t>
            </w:r>
            <w:r>
              <w:rPr>
                <w:rFonts w:hint="eastAsia" w:ascii="宋体" w:hAnsi="宋体" w:eastAsia="宋体" w:cs="宋体"/>
                <w:b/>
                <w:bCs/>
                <w:sz w:val="22"/>
                <w:szCs w:val="22"/>
                <w:lang w:val="en-US" w:eastAsia="zh-CN" w:bidi="ar-SA"/>
              </w:rPr>
              <w:t>万元整（</w:t>
            </w:r>
            <w:r>
              <w:rPr>
                <w:rFonts w:hint="eastAsia" w:hAnsi="宋体" w:cs="宋体"/>
                <w:b/>
                <w:bCs/>
                <w:sz w:val="22"/>
                <w:szCs w:val="22"/>
                <w:lang w:val="en-US" w:eastAsia="zh-CN" w:bidi="ar-SA"/>
              </w:rPr>
              <w:t>不</w:t>
            </w:r>
            <w:r>
              <w:rPr>
                <w:rFonts w:hint="eastAsia" w:ascii="宋体" w:hAnsi="宋体" w:eastAsia="宋体" w:cs="宋体"/>
                <w:b/>
                <w:bCs/>
                <w:sz w:val="22"/>
                <w:szCs w:val="22"/>
                <w:lang w:val="en-US" w:eastAsia="zh-CN" w:bidi="ar-SA"/>
              </w:rPr>
              <w:t>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0C771D"/>
    <w:rsid w:val="05121E5F"/>
    <w:rsid w:val="052E194E"/>
    <w:rsid w:val="059E63BF"/>
    <w:rsid w:val="061139E5"/>
    <w:rsid w:val="06F50B00"/>
    <w:rsid w:val="076E1278"/>
    <w:rsid w:val="08D1141D"/>
    <w:rsid w:val="09095327"/>
    <w:rsid w:val="09311615"/>
    <w:rsid w:val="094A7BA5"/>
    <w:rsid w:val="09610811"/>
    <w:rsid w:val="0B296DE2"/>
    <w:rsid w:val="0B4F0FFE"/>
    <w:rsid w:val="0B555FF1"/>
    <w:rsid w:val="10294AA3"/>
    <w:rsid w:val="109B279F"/>
    <w:rsid w:val="10E40CA0"/>
    <w:rsid w:val="1176169E"/>
    <w:rsid w:val="136130D9"/>
    <w:rsid w:val="13CE320B"/>
    <w:rsid w:val="158161EB"/>
    <w:rsid w:val="158E1ADE"/>
    <w:rsid w:val="1682251C"/>
    <w:rsid w:val="18DD4F7E"/>
    <w:rsid w:val="195B58A2"/>
    <w:rsid w:val="19F253E3"/>
    <w:rsid w:val="1A3A6DF2"/>
    <w:rsid w:val="1AE958CE"/>
    <w:rsid w:val="1B0D24D6"/>
    <w:rsid w:val="1C217EAF"/>
    <w:rsid w:val="1E085A14"/>
    <w:rsid w:val="1E0F594A"/>
    <w:rsid w:val="1FF43DDB"/>
    <w:rsid w:val="21933AA2"/>
    <w:rsid w:val="22095F53"/>
    <w:rsid w:val="24DC0EEC"/>
    <w:rsid w:val="25BF356F"/>
    <w:rsid w:val="25D8645C"/>
    <w:rsid w:val="25DB0C2D"/>
    <w:rsid w:val="263478BF"/>
    <w:rsid w:val="26886A55"/>
    <w:rsid w:val="269469E7"/>
    <w:rsid w:val="281153C3"/>
    <w:rsid w:val="28FD301E"/>
    <w:rsid w:val="29FC3B14"/>
    <w:rsid w:val="2A604DF3"/>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1C0833"/>
    <w:rsid w:val="3ED80D7C"/>
    <w:rsid w:val="3FB11C04"/>
    <w:rsid w:val="3FE669E5"/>
    <w:rsid w:val="40FD77F3"/>
    <w:rsid w:val="423D79BD"/>
    <w:rsid w:val="43DD7FE4"/>
    <w:rsid w:val="493350F2"/>
    <w:rsid w:val="4946347D"/>
    <w:rsid w:val="499B72BF"/>
    <w:rsid w:val="49E14F29"/>
    <w:rsid w:val="4A957DD7"/>
    <w:rsid w:val="4C3D436D"/>
    <w:rsid w:val="4D7472E9"/>
    <w:rsid w:val="4D9C1893"/>
    <w:rsid w:val="4E844153"/>
    <w:rsid w:val="4F34472E"/>
    <w:rsid w:val="4F7033BA"/>
    <w:rsid w:val="4FB40925"/>
    <w:rsid w:val="50F63E28"/>
    <w:rsid w:val="5221007F"/>
    <w:rsid w:val="52926B5A"/>
    <w:rsid w:val="52946FDD"/>
    <w:rsid w:val="545C5E51"/>
    <w:rsid w:val="5486175B"/>
    <w:rsid w:val="550C121E"/>
    <w:rsid w:val="55952173"/>
    <w:rsid w:val="5604432E"/>
    <w:rsid w:val="56782911"/>
    <w:rsid w:val="57667D24"/>
    <w:rsid w:val="57CE5BC3"/>
    <w:rsid w:val="586D6C9A"/>
    <w:rsid w:val="5AE1516A"/>
    <w:rsid w:val="5B1B1D6B"/>
    <w:rsid w:val="5B6A3A79"/>
    <w:rsid w:val="5C1A5F7B"/>
    <w:rsid w:val="5C57586D"/>
    <w:rsid w:val="5EC41536"/>
    <w:rsid w:val="5EF92A9F"/>
    <w:rsid w:val="5F953B47"/>
    <w:rsid w:val="5FE40AF3"/>
    <w:rsid w:val="62084B2E"/>
    <w:rsid w:val="62397FD0"/>
    <w:rsid w:val="645771F8"/>
    <w:rsid w:val="65304BCB"/>
    <w:rsid w:val="6699700C"/>
    <w:rsid w:val="66FD5367"/>
    <w:rsid w:val="68A37498"/>
    <w:rsid w:val="6A54112D"/>
    <w:rsid w:val="6AA035AE"/>
    <w:rsid w:val="6E0F2E14"/>
    <w:rsid w:val="6EBB75BF"/>
    <w:rsid w:val="6EF32C1A"/>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AB0F8A"/>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1</TotalTime>
  <ScaleCrop>false</ScaleCrop>
  <LinksUpToDate>false</LinksUpToDate>
  <CharactersWithSpaces>10706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2023-09-27T08:53:47Z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2052-12.1.0.15066</vt:lpwstr>
  </property>
  <property fmtid="{D5CDD505-2E9C-101B-9397-08002B2CF9AE}" pid="6" name="ICV">
    <vt:lpwstr>511846C62397469E96EEBA845481C5DD</vt:lpwstr>
  </property>
</Properties>
</file>