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PTA装置 M-621-1螺旋轴组件采购技术要求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概况</w:t>
      </w:r>
      <w:r>
        <w:rPr>
          <w:rFonts w:ascii="宋体" w:hAnsi="宋体"/>
          <w:color w:val="auto"/>
        </w:rPr>
        <w:t xml:space="preserve">      </w:t>
      </w:r>
    </w:p>
    <w:p>
      <w:pPr>
        <w:pStyle w:val="8"/>
        <w:adjustRightInd w:val="0"/>
        <w:snapToGrid w:val="0"/>
        <w:spacing w:after="0" w:line="360" w:lineRule="auto"/>
        <w:ind w:firstLine="720" w:firstLineChars="3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、项目名称：M-621-1螺旋轴组件采购项目</w:t>
      </w:r>
    </w:p>
    <w:p>
      <w:pPr>
        <w:pStyle w:val="8"/>
        <w:adjustRightInd w:val="0"/>
        <w:snapToGrid w:val="0"/>
        <w:spacing w:after="0" w:line="360" w:lineRule="auto"/>
        <w:ind w:firstLine="600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2</w:t>
      </w:r>
      <w:r>
        <w:rPr>
          <w:rFonts w:hint="eastAsia" w:ascii="宋体" w:hAnsi="宋体"/>
          <w:color w:val="auto"/>
        </w:rPr>
        <w:t>、业主（或甲方）：</w:t>
      </w:r>
      <w:r>
        <w:rPr>
          <w:rFonts w:hint="eastAsia" w:asciiTheme="minorEastAsia" w:hAnsiTheme="minorEastAsia" w:eastAsiaTheme="minorEastAsia"/>
          <w:color w:val="auto"/>
        </w:rPr>
        <w:t>福建福海创石油化工有限公司</w:t>
      </w:r>
    </w:p>
    <w:p>
      <w:pPr>
        <w:pStyle w:val="7"/>
        <w:adjustRightInd w:val="0"/>
        <w:snapToGrid w:val="0"/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     3</w:t>
      </w:r>
      <w:r>
        <w:rPr>
          <w:rFonts w:hint="eastAsia" w:ascii="宋体" w:hAnsi="宋体"/>
          <w:color w:val="auto"/>
        </w:rPr>
        <w:t>、供应商（或乙方）：</w:t>
      </w:r>
      <w:r>
        <w:rPr>
          <w:rFonts w:ascii="宋体" w:hAnsi="宋体"/>
          <w:color w:val="auto"/>
        </w:rPr>
        <w:t xml:space="preserve"> </w:t>
      </w:r>
    </w:p>
    <w:p>
      <w:pPr>
        <w:pStyle w:val="7"/>
        <w:snapToGrid w:val="0"/>
        <w:spacing w:line="360" w:lineRule="auto"/>
        <w:ind w:left="907" w:hanging="907" w:hangingChars="378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4、地点：福建省漳州市古雷开发区腾龙路86号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二、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请购明细：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1276"/>
        <w:gridCol w:w="1843"/>
        <w:gridCol w:w="155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物编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名称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位号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材质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80" w:lineRule="auto"/>
              <w:ind w:right="-531" w:rightChars="-253" w:firstLine="480" w:firstLineChars="200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规格</w:t>
            </w:r>
          </w:p>
        </w:tc>
        <w:tc>
          <w:tcPr>
            <w:tcW w:w="708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数量</w:t>
            </w:r>
          </w:p>
        </w:tc>
        <w:tc>
          <w:tcPr>
            <w:tcW w:w="709" w:type="dxa"/>
          </w:tcPr>
          <w:p>
            <w:pPr>
              <w:spacing w:line="480" w:lineRule="auto"/>
              <w:ind w:leftChars="-218" w:hanging="458" w:hangingChars="191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sz w:val="24"/>
              </w:rPr>
              <w:t>1599060118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/>
                <w:sz w:val="24"/>
              </w:rPr>
              <w:t>螺旋轴组件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M-621-1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轴头：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16MnⅡ锻件。轴管：304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t>螺旋直径Φ1590，材质304</w:t>
            </w:r>
          </w:p>
          <w:p>
            <w:pPr>
              <w:jc w:val="center"/>
              <w:rPr>
                <w:rFonts w:ascii="宋体" w:hAnsi="宋体" w:cs="华文楷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1台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18"/>
                <w:szCs w:val="18"/>
              </w:rPr>
            </w:pPr>
          </w:p>
        </w:tc>
      </w:tr>
    </w:tbl>
    <w:p>
      <w:pPr>
        <w:pStyle w:val="7"/>
      </w:pP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三、投标要求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承揽商需具有独立法人资格和履行合同能力，有良好的信誉和售后服务能力；</w:t>
      </w:r>
    </w:p>
    <w:p>
      <w:pPr>
        <w:pStyle w:val="9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承揽商需具备PTA干燥机喂料螺旋轴设计及制造的业绩，轴头轴径</w:t>
      </w:r>
      <w:r>
        <w:t>Φ</w:t>
      </w:r>
      <w:r>
        <w:rPr>
          <w:rFonts w:hint="eastAsia"/>
        </w:rPr>
        <w:t>35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0以上，在此行业无不良业绩；</w:t>
      </w:r>
    </w:p>
    <w:p>
      <w:pPr>
        <w:pStyle w:val="9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要求交货期为合同订单签订后6个月内。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四、交货地点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</w:pPr>
      <w:r>
        <w:rPr>
          <w:rFonts w:hint="eastAsia" w:ascii="宋体" w:hAnsi="宋体"/>
        </w:rPr>
        <w:t>福建福海创石油化工有限公司PTA厂区。</w:t>
      </w:r>
    </w:p>
    <w:p>
      <w:pPr>
        <w:pStyle w:val="9"/>
        <w:numPr>
          <w:ilvl w:val="0"/>
          <w:numId w:val="2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 xml:space="preserve">供货范围    </w:t>
      </w:r>
    </w:p>
    <w:p>
      <w:pPr>
        <w:pStyle w:val="9"/>
        <w:numPr>
          <w:ilvl w:val="0"/>
          <w:numId w:val="3"/>
        </w:numPr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喂料螺旋轴1套（不含轴承座、轴承和轴套），具体包含轴头、轴管、螺带、支撑杆、补强圈。</w:t>
      </w:r>
    </w:p>
    <w:p>
      <w:pPr>
        <w:pStyle w:val="9"/>
        <w:numPr>
          <w:ilvl w:val="0"/>
          <w:numId w:val="3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/>
          <w:bCs/>
          <w:sz w:val="24"/>
        </w:rPr>
        <w:t>螺旋轴的运输以及运输所需的工装。</w:t>
      </w:r>
    </w:p>
    <w:p>
      <w:pPr>
        <w:pStyle w:val="9"/>
        <w:numPr>
          <w:ilvl w:val="0"/>
          <w:numId w:val="2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技术及相关要求：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1、原螺旋轴强度不足，出现裂纹；报名厂商需要对螺旋轴进行强度计算，提供强度核算资料，并对轴头及轴管进行强度优化，以保证螺旋轴强度，并提供设计图纸进行甲方确认，满足装置满负荷生产的需求。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2、为减小疲劳应力，轴头与轴管之间采用过盈配合，且在轴头与轴管之间进行塞焊。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 xml:space="preserve"> 3、螺旋轴轴管采用的304无缝管,并进行强度升级，按AMSE SA-312无缝管要求制造、检验和验收尺寸，改变其抗弯截面模量。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4、螺旋轴头采用NB/T47008《承压设备用碳素钢和合金钢锻件》中的16MnⅡ锻件，螺旋轴头插入深度加长，轴头结构进行优化。以减少轴管悬臂长度，从而减小轴管疲劳载荷。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5、轴头与轴管配合的端面均进行圆角过度，以减小应力集中。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6、螺旋轴焊接完成后进行整体机加工，以保证其同心度。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7、对螺旋轴进行动或静平衡检测，以保证螺旋轴转动过程中无偏心载荷。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8、轴管、支撑管、补强圈和螺带等与物料接触表面均抛光至Ra 0.8。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9、螺旋轴焊接完成后对焊缝进行100%PT，以防止焊缝表面存在裂纹。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10、加工的详细图纸做为交工验收资料；竣工资料：2份纸质竣工资料+1份电子档；做为验收凭证；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11、螺旋轴可以与原厂的互换，相互替代，与原壳体匹配；</w:t>
      </w:r>
    </w:p>
    <w:p>
      <w:pPr>
        <w:tabs>
          <w:tab w:val="left" w:pos="900"/>
          <w:tab w:val="left" w:pos="1440"/>
        </w:tabs>
        <w:spacing w:afterLines="50" w:line="360" w:lineRule="auto"/>
        <w:ind w:left="24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12、 报名厂家需提供图纸/技术协议经甲方确认；</w:t>
      </w:r>
    </w:p>
    <w:p>
      <w:pPr>
        <w:pStyle w:val="9"/>
        <w:spacing w:line="360" w:lineRule="auto"/>
        <w:ind w:left="120" w:leftChars="57"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13、 质保期为设备到货后18个月或系统投运正常后12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14、产品包装及运输由乙方负责，运输风险由乙方承担。</w:t>
      </w:r>
    </w:p>
    <w:p>
      <w:pPr>
        <w:pStyle w:val="9"/>
        <w:spacing w:line="360" w:lineRule="auto"/>
        <w:ind w:left="120" w:leftChars="57"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15、未尽事宜，甲乙双方友好协商解决。</w:t>
      </w: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9D3"/>
    <w:multiLevelType w:val="multilevel"/>
    <w:tmpl w:val="185359D3"/>
    <w:lvl w:ilvl="0" w:tentative="0">
      <w:start w:val="1"/>
      <w:numFmt w:val="decimal"/>
      <w:lvlText w:val="%1、"/>
      <w:lvlJc w:val="left"/>
      <w:pPr>
        <w:ind w:left="60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FF87E1F"/>
    <w:multiLevelType w:val="multilevel"/>
    <w:tmpl w:val="2FF87E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A7FA7"/>
    <w:multiLevelType w:val="multilevel"/>
    <w:tmpl w:val="46CA7FA7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3B8"/>
    <w:rsid w:val="00011E72"/>
    <w:rsid w:val="00041FB9"/>
    <w:rsid w:val="001242E5"/>
    <w:rsid w:val="001341BA"/>
    <w:rsid w:val="001A23F2"/>
    <w:rsid w:val="001C062F"/>
    <w:rsid w:val="001C4C2D"/>
    <w:rsid w:val="001E1E16"/>
    <w:rsid w:val="00220381"/>
    <w:rsid w:val="00222B58"/>
    <w:rsid w:val="002310B7"/>
    <w:rsid w:val="00242951"/>
    <w:rsid w:val="0025131A"/>
    <w:rsid w:val="0026471A"/>
    <w:rsid w:val="002916DC"/>
    <w:rsid w:val="002A518B"/>
    <w:rsid w:val="002C2B66"/>
    <w:rsid w:val="002D04DA"/>
    <w:rsid w:val="00347838"/>
    <w:rsid w:val="00381049"/>
    <w:rsid w:val="00384354"/>
    <w:rsid w:val="00406731"/>
    <w:rsid w:val="00417A1E"/>
    <w:rsid w:val="004A6142"/>
    <w:rsid w:val="004C0AC8"/>
    <w:rsid w:val="005419C5"/>
    <w:rsid w:val="00586694"/>
    <w:rsid w:val="00592936"/>
    <w:rsid w:val="005B120B"/>
    <w:rsid w:val="005D0EA6"/>
    <w:rsid w:val="005E0195"/>
    <w:rsid w:val="005E395F"/>
    <w:rsid w:val="005F541C"/>
    <w:rsid w:val="006074AD"/>
    <w:rsid w:val="006719FF"/>
    <w:rsid w:val="006863B4"/>
    <w:rsid w:val="006918C6"/>
    <w:rsid w:val="006C0572"/>
    <w:rsid w:val="0070148E"/>
    <w:rsid w:val="007073EB"/>
    <w:rsid w:val="007A6604"/>
    <w:rsid w:val="007F52CF"/>
    <w:rsid w:val="008124F3"/>
    <w:rsid w:val="0082637A"/>
    <w:rsid w:val="0083468B"/>
    <w:rsid w:val="00851462"/>
    <w:rsid w:val="008612C0"/>
    <w:rsid w:val="008653C6"/>
    <w:rsid w:val="0088174B"/>
    <w:rsid w:val="008F70F1"/>
    <w:rsid w:val="0091442C"/>
    <w:rsid w:val="00920340"/>
    <w:rsid w:val="0092432C"/>
    <w:rsid w:val="00956E7C"/>
    <w:rsid w:val="00985B12"/>
    <w:rsid w:val="009B2768"/>
    <w:rsid w:val="009E7759"/>
    <w:rsid w:val="00A20B8A"/>
    <w:rsid w:val="00A47101"/>
    <w:rsid w:val="00A76591"/>
    <w:rsid w:val="00AB555A"/>
    <w:rsid w:val="00AC746C"/>
    <w:rsid w:val="00AF167D"/>
    <w:rsid w:val="00AF24FA"/>
    <w:rsid w:val="00B41160"/>
    <w:rsid w:val="00B753F0"/>
    <w:rsid w:val="00BA4CB5"/>
    <w:rsid w:val="00BC0145"/>
    <w:rsid w:val="00BD23B8"/>
    <w:rsid w:val="00C91349"/>
    <w:rsid w:val="00CA4349"/>
    <w:rsid w:val="00CB023D"/>
    <w:rsid w:val="00CD6468"/>
    <w:rsid w:val="00D86993"/>
    <w:rsid w:val="00DA131F"/>
    <w:rsid w:val="00DB2335"/>
    <w:rsid w:val="00DD0B24"/>
    <w:rsid w:val="00DD30DF"/>
    <w:rsid w:val="00E10641"/>
    <w:rsid w:val="00E84EB4"/>
    <w:rsid w:val="00EB3CE5"/>
    <w:rsid w:val="00EB6B72"/>
    <w:rsid w:val="00EF3141"/>
    <w:rsid w:val="00EF3AFA"/>
    <w:rsid w:val="00EF6191"/>
    <w:rsid w:val="00F326A9"/>
    <w:rsid w:val="00F35DF2"/>
    <w:rsid w:val="00F64CD2"/>
    <w:rsid w:val="00F854C0"/>
    <w:rsid w:val="00F9012B"/>
    <w:rsid w:val="00F904B0"/>
    <w:rsid w:val="00F9059A"/>
    <w:rsid w:val="00F97A1B"/>
    <w:rsid w:val="00FC5D9E"/>
    <w:rsid w:val="00FE0D64"/>
    <w:rsid w:val="667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CM7"/>
    <w:basedOn w:val="7"/>
    <w:next w:val="7"/>
    <w:unhideWhenUsed/>
    <w:uiPriority w:val="99"/>
    <w:pPr>
      <w:spacing w:after="320"/>
    </w:p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Char"/>
    <w:basedOn w:val="4"/>
    <w:link w:val="3"/>
    <w:semiHidden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脚 Char"/>
    <w:basedOn w:val="4"/>
    <w:link w:val="2"/>
    <w:semiHidden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189</Words>
  <Characters>1083</Characters>
  <Lines>9</Lines>
  <Paragraphs>2</Paragraphs>
  <TotalTime>1146</TotalTime>
  <ScaleCrop>false</ScaleCrop>
  <LinksUpToDate>false</LinksUpToDate>
  <CharactersWithSpaces>1270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2018-05-07T04:23:00Z</dcterms:created>
  <dc:creator>ztguan</dc:creator>
  <cp:lastModifiedBy>333</cp:lastModifiedBy>
  <cp:lastPrinted>2023-08-07T02:35:00Z</cp:lastPrinted>
  <dcterms:modified xsi:type="dcterms:W3CDTF">2023-09-06T03:23:19Z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