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cs="宋体"/>
          <w:b/>
          <w:kern w:val="0"/>
          <w:sz w:val="34"/>
          <w:szCs w:val="34"/>
        </w:rPr>
        <w:drawing>
          <wp:inline distT="0" distB="0" distL="0" distR="0">
            <wp:extent cx="5905500" cy="609600"/>
            <wp:effectExtent l="19050" t="0" r="0" b="0"/>
            <wp:docPr id="1" name="图片 1" descr="福海创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福海创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ascii="宋体" w:hAnsi="宋体"/>
          <w:b/>
          <w:sz w:val="32"/>
          <w:szCs w:val="32"/>
        </w:rPr>
      </w:pPr>
    </w:p>
    <w:p>
      <w:pPr>
        <w:spacing w:line="600" w:lineRule="exact"/>
        <w:jc w:val="center"/>
        <w:rPr>
          <w:rFonts w:ascii="宋体" w:hAnsi="宋体"/>
          <w:b/>
          <w:sz w:val="32"/>
          <w:szCs w:val="32"/>
        </w:rPr>
      </w:pPr>
    </w:p>
    <w:p>
      <w:pPr>
        <w:spacing w:line="600" w:lineRule="exact"/>
        <w:jc w:val="center"/>
        <w:rPr>
          <w:rFonts w:ascii="宋体" w:hAnsi="宋体"/>
          <w:b/>
          <w:sz w:val="32"/>
          <w:szCs w:val="32"/>
        </w:rPr>
      </w:pPr>
    </w:p>
    <w:p>
      <w:pPr>
        <w:autoSpaceDE w:val="0"/>
        <w:autoSpaceDN w:val="0"/>
        <w:adjustRightInd w:val="0"/>
        <w:spacing w:line="600" w:lineRule="exact"/>
        <w:jc w:val="center"/>
        <w:rPr>
          <w:rFonts w:ascii="宋体" w:cs="宋体"/>
          <w:b/>
          <w:kern w:val="0"/>
          <w:sz w:val="44"/>
          <w:szCs w:val="44"/>
        </w:rPr>
      </w:pPr>
      <w:r>
        <w:rPr>
          <w:rFonts w:hint="eastAsia" w:ascii="宋体" w:cs="宋体"/>
          <w:b/>
          <w:kern w:val="0"/>
          <w:sz w:val="44"/>
          <w:szCs w:val="44"/>
        </w:rPr>
        <w:t>PTA厂区</w:t>
      </w:r>
    </w:p>
    <w:p>
      <w:pPr>
        <w:autoSpaceDE w:val="0"/>
        <w:autoSpaceDN w:val="0"/>
        <w:adjustRightInd w:val="0"/>
        <w:spacing w:line="600" w:lineRule="exact"/>
        <w:jc w:val="center"/>
        <w:rPr>
          <w:rFonts w:ascii="宋体" w:cs="宋体"/>
          <w:b/>
          <w:kern w:val="0"/>
          <w:sz w:val="34"/>
          <w:szCs w:val="34"/>
        </w:rPr>
      </w:pPr>
    </w:p>
    <w:p>
      <w:pPr>
        <w:autoSpaceDE w:val="0"/>
        <w:autoSpaceDN w:val="0"/>
        <w:adjustRightInd w:val="0"/>
        <w:spacing w:line="600" w:lineRule="exact"/>
        <w:jc w:val="center"/>
        <w:rPr>
          <w:rFonts w:ascii="宋体" w:cs="宋体"/>
          <w:b/>
          <w:kern w:val="0"/>
          <w:sz w:val="34"/>
          <w:szCs w:val="34"/>
        </w:rPr>
      </w:pPr>
    </w:p>
    <w:p>
      <w:pPr>
        <w:autoSpaceDE w:val="0"/>
        <w:autoSpaceDN w:val="0"/>
        <w:adjustRightInd w:val="0"/>
        <w:spacing w:line="6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spacing w:line="400" w:lineRule="exact"/>
        <w:jc w:val="center"/>
        <w:rPr>
          <w:rFonts w:ascii="宋体" w:hAnsi="宋体"/>
          <w:b/>
          <w:sz w:val="32"/>
          <w:szCs w:val="32"/>
        </w:rPr>
      </w:pPr>
    </w:p>
    <w:p>
      <w:pPr>
        <w:spacing w:line="600" w:lineRule="exact"/>
        <w:jc w:val="center"/>
        <w:rPr>
          <w:rFonts w:ascii="宋体" w:hAnsi="宋体"/>
          <w:b/>
          <w:sz w:val="32"/>
          <w:szCs w:val="32"/>
        </w:rPr>
      </w:pPr>
    </w:p>
    <w:p>
      <w:pPr>
        <w:autoSpaceDE w:val="0"/>
        <w:autoSpaceDN w:val="0"/>
        <w:adjustRightInd w:val="0"/>
        <w:spacing w:line="600" w:lineRule="exact"/>
        <w:jc w:val="center"/>
        <w:rPr>
          <w:rFonts w:ascii="宋体" w:cs="宋体"/>
          <w:b/>
          <w:kern w:val="0"/>
          <w:sz w:val="44"/>
          <w:szCs w:val="44"/>
        </w:rPr>
      </w:pPr>
      <w:r>
        <w:rPr>
          <w:rFonts w:hint="eastAsia" w:ascii="宋体" w:cs="宋体"/>
          <w:b/>
          <w:kern w:val="0"/>
          <w:sz w:val="44"/>
          <w:szCs w:val="44"/>
        </w:rPr>
        <w:t>PV-5403-1/</w:t>
      </w:r>
      <w:r>
        <w:rPr>
          <w:rFonts w:ascii="宋体" w:cs="宋体"/>
          <w:b/>
          <w:kern w:val="0"/>
          <w:sz w:val="44"/>
          <w:szCs w:val="44"/>
        </w:rPr>
        <w:t>2</w:t>
      </w:r>
      <w:r>
        <w:rPr>
          <w:rFonts w:hint="eastAsia" w:ascii="宋体" w:cs="宋体"/>
          <w:b/>
          <w:kern w:val="0"/>
          <w:sz w:val="44"/>
          <w:szCs w:val="44"/>
        </w:rPr>
        <w:t>阀芯/阀杆维修发包说明</w:t>
      </w: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400" w:lineRule="exact"/>
        <w:jc w:val="center"/>
        <w:rPr>
          <w:rFonts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cs="宋体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ascii="宋体" w:cs="宋体"/>
          <w:b/>
          <w:kern w:val="0"/>
          <w:sz w:val="36"/>
          <w:szCs w:val="36"/>
        </w:rPr>
      </w:pPr>
      <w:bookmarkStart w:id="0" w:name="_GoBack"/>
      <w:bookmarkEnd w:id="0"/>
      <w:r>
        <w:rPr>
          <w:rFonts w:hint="eastAsia" w:ascii="宋体" w:cs="宋体"/>
          <w:b/>
          <w:kern w:val="0"/>
          <w:sz w:val="44"/>
          <w:szCs w:val="44"/>
        </w:rPr>
        <w:t>PV-5403-1</w:t>
      </w:r>
      <w:r>
        <w:rPr>
          <w:rFonts w:ascii="宋体" w:cs="宋体"/>
          <w:b/>
          <w:kern w:val="0"/>
          <w:sz w:val="44"/>
          <w:szCs w:val="44"/>
        </w:rPr>
        <w:t>/2</w:t>
      </w:r>
      <w:r>
        <w:rPr>
          <w:rFonts w:hint="eastAsia" w:ascii="宋体" w:cs="宋体"/>
          <w:b/>
          <w:kern w:val="0"/>
          <w:sz w:val="44"/>
          <w:szCs w:val="44"/>
        </w:rPr>
        <w:t>阀芯/阀杆维修发包说明</w:t>
      </w:r>
    </w:p>
    <w:p>
      <w:pPr>
        <w:pStyle w:val="3"/>
        <w:adjustRightInd w:val="0"/>
        <w:snapToGrid w:val="0"/>
        <w:spacing w:line="400" w:lineRule="exact"/>
        <w:ind w:firstLine="0" w:firstLineChars="0"/>
        <w:rPr>
          <w:rFonts w:ascii="宋体" w:hAnsi="宋体"/>
          <w:b/>
        </w:rPr>
      </w:pPr>
      <w:r>
        <w:rPr>
          <w:rFonts w:hint="eastAsia" w:ascii="宋体" w:hAnsi="宋体"/>
          <w:b/>
        </w:rPr>
        <w:t>一、项目说明</w:t>
      </w:r>
    </w:p>
    <w:p>
      <w:pPr>
        <w:spacing w:line="400" w:lineRule="exact"/>
        <w:ind w:firstLine="480"/>
        <w:rPr>
          <w:rFonts w:asciiTheme="minorEastAsia" w:hAnsiTheme="minorEastAsia"/>
          <w:sz w:val="24"/>
        </w:rPr>
      </w:pPr>
      <w:r>
        <w:rPr>
          <w:rFonts w:hint="eastAsia" w:ascii="Arial" w:hAnsi="Arial" w:cs="Arial"/>
          <w:sz w:val="24"/>
        </w:rPr>
        <w:t>我司</w:t>
      </w:r>
      <w:r>
        <w:rPr>
          <w:rFonts w:ascii="Arial" w:hAnsi="Arial" w:cs="Arial"/>
          <w:sz w:val="24"/>
        </w:rPr>
        <w:t>PTA</w:t>
      </w:r>
      <w:r>
        <w:rPr>
          <w:rFonts w:hint="eastAsia" w:ascii="Arial" w:hAnsi="Arial" w:cs="Arial"/>
          <w:sz w:val="24"/>
        </w:rPr>
        <w:t>工场精制</w:t>
      </w:r>
      <w:r>
        <w:rPr>
          <w:rFonts w:ascii="Arial" w:hAnsi="Arial" w:cs="Arial"/>
          <w:sz w:val="24"/>
        </w:rPr>
        <w:t>装置</w:t>
      </w:r>
      <w:r>
        <w:rPr>
          <w:rFonts w:hint="eastAsia" w:ascii="Arial" w:hAnsi="Arial" w:cs="Arial"/>
          <w:sz w:val="24"/>
        </w:rPr>
        <w:t>V-521-1</w:t>
      </w:r>
      <w:r>
        <w:rPr>
          <w:rFonts w:ascii="Arial" w:hAnsi="Arial" w:cs="Arial"/>
          <w:sz w:val="24"/>
        </w:rPr>
        <w:t>/2</w:t>
      </w:r>
      <w:r>
        <w:rPr>
          <w:rFonts w:hint="eastAsia" w:ascii="Arial" w:hAnsi="Arial" w:cs="Arial"/>
          <w:sz w:val="24"/>
        </w:rPr>
        <w:t>进料控制角阀</w:t>
      </w:r>
      <w:r>
        <w:rPr>
          <w:rFonts w:hint="eastAsia" w:asciiTheme="minorEastAsia" w:hAnsiTheme="minorEastAsia"/>
          <w:sz w:val="24"/>
        </w:rPr>
        <w:t>PV-5403-1</w:t>
      </w:r>
      <w:r>
        <w:rPr>
          <w:rFonts w:asciiTheme="minorEastAsia" w:hAnsiTheme="minorEastAsia"/>
          <w:sz w:val="24"/>
        </w:rPr>
        <w:t>/2</w:t>
      </w:r>
      <w:r>
        <w:rPr>
          <w:rFonts w:hint="eastAsia" w:asciiTheme="minorEastAsia" w:hAnsiTheme="minorEastAsia"/>
          <w:sz w:val="24"/>
        </w:rPr>
        <w:t>阀芯/阀杆在使用过程中出现腐蚀、冲刷现象，由于设备价值较高，可通过专业控制阀厂家进行维修，维修后可做为备件继续使用。</w:t>
      </w:r>
    </w:p>
    <w:p>
      <w:pPr>
        <w:pStyle w:val="17"/>
        <w:numPr>
          <w:ilvl w:val="0"/>
          <w:numId w:val="1"/>
        </w:numPr>
        <w:spacing w:line="400" w:lineRule="exact"/>
        <w:ind w:firstLineChars="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阀门故障现象描述：</w:t>
      </w:r>
    </w:p>
    <w:p>
      <w:pPr>
        <w:pStyle w:val="17"/>
        <w:numPr>
          <w:ilvl w:val="0"/>
          <w:numId w:val="2"/>
        </w:numPr>
        <w:spacing w:line="400" w:lineRule="exact"/>
        <w:ind w:firstLineChars="0"/>
        <w:rPr>
          <w:rFonts w:asciiTheme="minorEastAsia" w:hAnsiTheme="minorEastAsia"/>
          <w:bCs/>
          <w:sz w:val="24"/>
        </w:rPr>
      </w:pPr>
      <w:r>
        <w:rPr>
          <w:rFonts w:hint="eastAsia" w:asciiTheme="minorEastAsia" w:hAnsiTheme="minorEastAsia"/>
          <w:sz w:val="24"/>
        </w:rPr>
        <w:t>2021年1月份大修时对PV-5403-1</w:t>
      </w:r>
      <w:r>
        <w:rPr>
          <w:rFonts w:asciiTheme="minorEastAsia" w:hAnsiTheme="minorEastAsia"/>
          <w:sz w:val="24"/>
        </w:rPr>
        <w:t>阀</w:t>
      </w:r>
      <w:r>
        <w:rPr>
          <w:rFonts w:hint="eastAsia" w:asciiTheme="minorEastAsia" w:hAnsiTheme="minorEastAsia"/>
          <w:sz w:val="24"/>
        </w:rPr>
        <w:t>芯下线增加防转装置时，检查发现阀座密封面有磨损,阀座内侧导向叶位置有明显的磨损痕迹；</w:t>
      </w:r>
    </w:p>
    <w:p>
      <w:pPr>
        <w:pStyle w:val="17"/>
        <w:numPr>
          <w:ilvl w:val="0"/>
          <w:numId w:val="2"/>
        </w:numPr>
        <w:spacing w:line="400" w:lineRule="exact"/>
        <w:ind w:firstLineChars="0"/>
        <w:rPr>
          <w:rFonts w:asciiTheme="minorEastAsia" w:hAnsiTheme="minorEastAsia"/>
          <w:bCs/>
          <w:sz w:val="24"/>
        </w:rPr>
      </w:pPr>
      <w:r>
        <w:rPr>
          <w:rFonts w:hint="eastAsia" w:asciiTheme="minorEastAsia" w:hAnsiTheme="minorEastAsia"/>
          <w:sz w:val="24"/>
        </w:rPr>
        <w:t>阀芯密封面也有明显的冲刷，阀芯、阀杆经过下线车修后密封面已修复；</w:t>
      </w:r>
    </w:p>
    <w:p>
      <w:pPr>
        <w:pStyle w:val="17"/>
        <w:numPr>
          <w:ilvl w:val="0"/>
          <w:numId w:val="2"/>
        </w:numPr>
        <w:spacing w:line="400" w:lineRule="exact"/>
        <w:ind w:firstLineChars="0"/>
        <w:rPr>
          <w:rFonts w:asciiTheme="minorEastAsia" w:hAnsiTheme="minorEastAsia"/>
          <w:bCs/>
          <w:sz w:val="24"/>
        </w:rPr>
      </w:pPr>
      <w:r>
        <w:rPr>
          <w:rFonts w:hint="eastAsia" w:asciiTheme="minorEastAsia" w:hAnsiTheme="minorEastAsia"/>
          <w:sz w:val="24"/>
        </w:rPr>
        <w:t>2021年7月份小修时检查阀芯密封面处冲刷严重，出现内漏严重，由于检修时间关系未进行维修处理；</w:t>
      </w:r>
    </w:p>
    <w:p>
      <w:pPr>
        <w:pStyle w:val="17"/>
        <w:numPr>
          <w:ilvl w:val="0"/>
          <w:numId w:val="2"/>
        </w:numPr>
        <w:spacing w:line="400" w:lineRule="exact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2022年1月小修时检查阀芯四个导向与阀芯密封面处冲刷严重，阀芯流量调节曲面及导向叶片部位冲蚀严重，其中阀芯密封面位置出现多处凹坑；</w:t>
      </w:r>
    </w:p>
    <w:p>
      <w:pPr>
        <w:pStyle w:val="17"/>
        <w:numPr>
          <w:ilvl w:val="0"/>
          <w:numId w:val="2"/>
        </w:numPr>
        <w:spacing w:line="400" w:lineRule="exact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023年</w:t>
      </w:r>
      <w:r>
        <w:rPr>
          <w:rFonts w:hint="eastAsia" w:asciiTheme="minorEastAsia" w:hAnsiTheme="minorEastAsia"/>
          <w:sz w:val="24"/>
        </w:rPr>
        <w:t>7月小修时检查阀芯四个导向与阀芯密封面处冲刷严重，其中PV-5403-2阀芯与阀座密封处内漏严重，阀芯表面气蚀严重；</w:t>
      </w:r>
    </w:p>
    <w:p>
      <w:pPr>
        <w:pStyle w:val="17"/>
        <w:numPr>
          <w:ilvl w:val="0"/>
          <w:numId w:val="2"/>
        </w:numPr>
        <w:spacing w:line="400" w:lineRule="exact"/>
        <w:ind w:firstLineChars="0"/>
        <w:rPr>
          <w:rFonts w:asciiTheme="minorEastAsia" w:hAnsiTheme="minorEastAsia"/>
          <w:bCs/>
          <w:sz w:val="24"/>
        </w:rPr>
      </w:pPr>
      <w:r>
        <w:rPr>
          <w:rFonts w:hint="eastAsia" w:asciiTheme="minorEastAsia" w:hAnsiTheme="minorEastAsia"/>
          <w:sz w:val="24"/>
        </w:rPr>
        <w:t>详见下图检修期间检查的照片。</w:t>
      </w: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53975</wp:posOffset>
            </wp:positionV>
            <wp:extent cx="1492885" cy="2194560"/>
            <wp:effectExtent l="0" t="0" r="0" b="0"/>
            <wp:wrapNone/>
            <wp:docPr id="3" name="图片 3" descr="C:\Temp\WeChat Files\c56cf35ce2010e7fb1a1c10dddbc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Temp\WeChat Files\c56cf35ce2010e7fb1a1c10dddbc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Cs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66040</wp:posOffset>
            </wp:positionV>
            <wp:extent cx="1484630" cy="2181860"/>
            <wp:effectExtent l="0" t="0" r="0" b="0"/>
            <wp:wrapNone/>
            <wp:docPr id="4" name="图片 4" descr="C:\Temp\WeChat Files\e79d62d9ce9ea9e8e3f63e90947e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Temp\WeChat Files\e79d62d9ce9ea9e8e3f63e90947ef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78105</wp:posOffset>
            </wp:positionV>
            <wp:extent cx="3041650" cy="2176145"/>
            <wp:effectExtent l="0" t="0" r="0" b="0"/>
            <wp:wrapNone/>
            <wp:docPr id="8" name="图片 8" descr="C:\Temp\WeChat Files\555a7e1e9a0674a207b8f6e0bd71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Temp\WeChat Files\555a7e1e9a0674a207b8f6e0bd716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center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sz w:val="24"/>
        </w:rPr>
        <w:t>PV-5403-1阀芯部分</w:t>
      </w: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12065</wp:posOffset>
            </wp:positionV>
            <wp:extent cx="2987040" cy="2222500"/>
            <wp:effectExtent l="0" t="0" r="0" b="0"/>
            <wp:wrapNone/>
            <wp:docPr id="11" name="图片 11" descr="C:\Temp\WeChat Files\ecde28f2d5d6864a0bbc5b3eb11b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Temp\WeChat Files\ecde28f2d5d6864a0bbc5b3eb11b7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051" cy="22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Cs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11430</wp:posOffset>
            </wp:positionV>
            <wp:extent cx="1517650" cy="2230120"/>
            <wp:effectExtent l="0" t="0" r="0" b="0"/>
            <wp:wrapNone/>
            <wp:docPr id="10" name="图片 10" descr="C:\Temp\WeChat Files\0fc6df554916b062edd0bfe1a6ac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Temp\WeChat Files\0fc6df554916b062edd0bfe1a6ac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Cs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5715</wp:posOffset>
            </wp:positionV>
            <wp:extent cx="1517015" cy="2228850"/>
            <wp:effectExtent l="0" t="0" r="0" b="0"/>
            <wp:wrapNone/>
            <wp:docPr id="9" name="图片 9" descr="C:\Temp\WeChat Files\2fd7af6284c1443bf73aa6e06ad0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Temp\WeChat Files\2fd7af6284c1443bf73aa6e06ad02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877" cy="224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center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sz w:val="24"/>
        </w:rPr>
        <w:t>PV-5403-2阀芯部分</w:t>
      </w: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-815975</wp:posOffset>
            </wp:positionV>
            <wp:extent cx="3064510" cy="5011420"/>
            <wp:effectExtent l="971550" t="0" r="955675" b="0"/>
            <wp:wrapNone/>
            <wp:docPr id="12" name="图片 12" descr="C:\Temp\WeChat Files\a2f56af3c94738415f4619cae9ae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Temp\WeChat Files\a2f56af3c94738415f4619cae9ae09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4473" cy="501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spacing w:line="400" w:lineRule="exact"/>
        <w:ind w:firstLine="0" w:firstLineChars="0"/>
        <w:jc w:val="center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sz w:val="24"/>
        </w:rPr>
        <w:t>PV-5403-1/2阀芯</w:t>
      </w:r>
      <w:r>
        <w:rPr>
          <w:rFonts w:hint="eastAsia" w:asciiTheme="minorEastAsia" w:hAnsiTheme="minorEastAsia"/>
          <w:bCs/>
          <w:sz w:val="24"/>
        </w:rPr>
        <w:t>/阀杆</w:t>
      </w:r>
    </w:p>
    <w:p>
      <w:pPr>
        <w:pStyle w:val="17"/>
        <w:spacing w:line="400" w:lineRule="exact"/>
        <w:ind w:firstLine="0" w:firstLineChars="0"/>
        <w:jc w:val="left"/>
        <w:rPr>
          <w:rFonts w:asciiTheme="minorEastAsia" w:hAnsiTheme="minorEastAsia"/>
          <w:bCs/>
          <w:sz w:val="24"/>
        </w:rPr>
      </w:pPr>
    </w:p>
    <w:p>
      <w:pPr>
        <w:pStyle w:val="17"/>
        <w:numPr>
          <w:ilvl w:val="0"/>
          <w:numId w:val="1"/>
        </w:numPr>
        <w:spacing w:line="400" w:lineRule="exact"/>
        <w:ind w:firstLineChars="0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原因分析：</w:t>
      </w:r>
    </w:p>
    <w:p>
      <w:pPr>
        <w:pStyle w:val="17"/>
        <w:numPr>
          <w:ilvl w:val="0"/>
          <w:numId w:val="3"/>
        </w:numPr>
        <w:spacing w:line="400" w:lineRule="exact"/>
        <w:ind w:firstLineChars="0"/>
        <w:rPr>
          <w:rFonts w:asciiTheme="minorEastAsia" w:hAnsiTheme="minorEastAsia"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腐蚀：该介质中含有少量的醋酸和B</w:t>
      </w:r>
      <w:r>
        <w:rPr>
          <w:rFonts w:asciiTheme="minorEastAsia" w:hAnsiTheme="minorEastAsia"/>
          <w:bCs/>
          <w:sz w:val="24"/>
        </w:rPr>
        <w:t>r</w:t>
      </w:r>
      <w:r>
        <w:rPr>
          <w:rFonts w:hint="eastAsia" w:asciiTheme="minorEastAsia" w:hAnsiTheme="minorEastAsia"/>
          <w:bCs/>
          <w:sz w:val="24"/>
        </w:rPr>
        <w:t>离子，而且温度较高，有2</w:t>
      </w:r>
      <w:r>
        <w:rPr>
          <w:rFonts w:asciiTheme="minorEastAsia" w:hAnsiTheme="minorEastAsia"/>
          <w:bCs/>
          <w:sz w:val="24"/>
        </w:rPr>
        <w:t>85</w:t>
      </w:r>
      <w:r>
        <w:rPr>
          <w:rFonts w:hint="eastAsia" w:asciiTheme="minorEastAsia" w:hAnsiTheme="minorEastAsia"/>
          <w:bCs/>
          <w:sz w:val="24"/>
        </w:rPr>
        <w:t>°</w:t>
      </w:r>
      <w:r>
        <w:rPr>
          <w:rFonts w:asciiTheme="minorEastAsia" w:hAnsiTheme="minorEastAsia"/>
          <w:bCs/>
          <w:sz w:val="24"/>
        </w:rPr>
        <w:t>C</w:t>
      </w:r>
      <w:r>
        <w:rPr>
          <w:rFonts w:hint="eastAsia" w:asciiTheme="minorEastAsia" w:hAnsiTheme="minorEastAsia"/>
          <w:bCs/>
          <w:sz w:val="24"/>
        </w:rPr>
        <w:t>，有较强的腐蚀性。</w:t>
      </w:r>
    </w:p>
    <w:p>
      <w:pPr>
        <w:pStyle w:val="17"/>
        <w:numPr>
          <w:ilvl w:val="0"/>
          <w:numId w:val="3"/>
        </w:numPr>
        <w:spacing w:line="400" w:lineRule="exact"/>
        <w:ind w:firstLineChars="0"/>
        <w:rPr>
          <w:rFonts w:asciiTheme="minorEastAsia" w:hAnsiTheme="minorEastAsia"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冲刷：阀前压力8</w:t>
      </w:r>
      <w:r>
        <w:rPr>
          <w:rFonts w:asciiTheme="minorEastAsia" w:hAnsiTheme="minorEastAsia"/>
          <w:bCs/>
          <w:sz w:val="24"/>
        </w:rPr>
        <w:t>5</w:t>
      </w:r>
      <w:r>
        <w:rPr>
          <w:rFonts w:hint="eastAsia" w:asciiTheme="minorEastAsia" w:hAnsiTheme="minorEastAsia"/>
          <w:bCs/>
          <w:sz w:val="24"/>
        </w:rPr>
        <w:t>kgf</w:t>
      </w:r>
      <w:r>
        <w:rPr>
          <w:rFonts w:asciiTheme="minorEastAsia" w:hAnsiTheme="minorEastAsia"/>
          <w:bCs/>
          <w:sz w:val="24"/>
        </w:rPr>
        <w:t>/</w:t>
      </w:r>
      <w:r>
        <w:rPr>
          <w:rFonts w:hint="eastAsia" w:asciiTheme="minorEastAsia" w:hAnsiTheme="minorEastAsia"/>
          <w:bCs/>
          <w:sz w:val="24"/>
        </w:rPr>
        <w:t>cm</w:t>
      </w:r>
      <w:r>
        <w:rPr>
          <w:rFonts w:asciiTheme="minorEastAsia" w:hAnsiTheme="minorEastAsia"/>
          <w:bCs/>
          <w:sz w:val="24"/>
        </w:rPr>
        <w:t>2G,</w:t>
      </w:r>
      <w:r>
        <w:rPr>
          <w:rFonts w:hint="eastAsia" w:asciiTheme="minorEastAsia" w:hAnsiTheme="minorEastAsia"/>
          <w:bCs/>
          <w:sz w:val="24"/>
        </w:rPr>
        <w:t>阀后压力5</w:t>
      </w:r>
      <w:r>
        <w:rPr>
          <w:rFonts w:asciiTheme="minorEastAsia" w:hAnsiTheme="minorEastAsia"/>
          <w:bCs/>
          <w:sz w:val="24"/>
        </w:rPr>
        <w:t>0</w:t>
      </w:r>
      <w:r>
        <w:rPr>
          <w:rFonts w:hint="eastAsia" w:asciiTheme="minorEastAsia" w:hAnsiTheme="minorEastAsia"/>
          <w:bCs/>
          <w:sz w:val="24"/>
        </w:rPr>
        <w:t>kgf</w:t>
      </w:r>
      <w:r>
        <w:rPr>
          <w:rFonts w:asciiTheme="minorEastAsia" w:hAnsiTheme="minorEastAsia"/>
          <w:bCs/>
          <w:sz w:val="24"/>
        </w:rPr>
        <w:t>/</w:t>
      </w:r>
      <w:r>
        <w:rPr>
          <w:rFonts w:hint="eastAsia" w:asciiTheme="minorEastAsia" w:hAnsiTheme="minorEastAsia"/>
          <w:bCs/>
          <w:sz w:val="24"/>
        </w:rPr>
        <w:t>cm</w:t>
      </w:r>
      <w:r>
        <w:rPr>
          <w:rFonts w:asciiTheme="minorEastAsia" w:hAnsiTheme="minorEastAsia"/>
          <w:bCs/>
          <w:sz w:val="24"/>
        </w:rPr>
        <w:t>2G</w:t>
      </w:r>
      <w:r>
        <w:rPr>
          <w:rFonts w:hint="eastAsia" w:asciiTheme="minorEastAsia" w:hAnsiTheme="minorEastAsia"/>
          <w:bCs/>
          <w:sz w:val="24"/>
        </w:rPr>
        <w:t>，温度2</w:t>
      </w:r>
      <w:r>
        <w:rPr>
          <w:rFonts w:asciiTheme="minorEastAsia" w:hAnsiTheme="minorEastAsia"/>
          <w:bCs/>
          <w:sz w:val="24"/>
        </w:rPr>
        <w:t>85</w:t>
      </w:r>
      <w:r>
        <w:rPr>
          <w:rFonts w:hint="eastAsia" w:asciiTheme="minorEastAsia" w:hAnsiTheme="minorEastAsia"/>
          <w:bCs/>
          <w:sz w:val="24"/>
        </w:rPr>
        <w:t>°</w:t>
      </w:r>
      <w:r>
        <w:rPr>
          <w:rFonts w:asciiTheme="minorEastAsia" w:hAnsiTheme="minorEastAsia"/>
          <w:bCs/>
          <w:sz w:val="24"/>
        </w:rPr>
        <w:t>C</w:t>
      </w:r>
      <w:r>
        <w:rPr>
          <w:rFonts w:hint="eastAsia" w:asciiTheme="minorEastAsia" w:hAnsiTheme="minorEastAsia"/>
          <w:bCs/>
          <w:sz w:val="24"/>
        </w:rPr>
        <w:t>，流量9</w:t>
      </w:r>
      <w:r>
        <w:rPr>
          <w:rFonts w:asciiTheme="minorEastAsia" w:hAnsiTheme="minorEastAsia"/>
          <w:bCs/>
          <w:sz w:val="24"/>
        </w:rPr>
        <w:t>51991</w:t>
      </w:r>
      <w:r>
        <w:rPr>
          <w:rFonts w:hint="eastAsia" w:asciiTheme="minorEastAsia" w:hAnsiTheme="minorEastAsia"/>
          <w:bCs/>
          <w:sz w:val="24"/>
        </w:rPr>
        <w:t>kg</w:t>
      </w:r>
      <w:r>
        <w:rPr>
          <w:rFonts w:asciiTheme="minorEastAsia" w:hAnsiTheme="minorEastAsia"/>
          <w:bCs/>
          <w:sz w:val="24"/>
        </w:rPr>
        <w:t>/</w:t>
      </w:r>
      <w:r>
        <w:rPr>
          <w:rFonts w:hint="eastAsia" w:asciiTheme="minorEastAsia" w:hAnsiTheme="minorEastAsia"/>
          <w:bCs/>
          <w:sz w:val="24"/>
        </w:rPr>
        <w:t>h，该工况存在闪蒸工况。该阀门流道尤其是密封面附近，会有空泡冲刷，对阀内件产生较强的冲蚀，引起金属表面的损伤。</w:t>
      </w:r>
      <w:r>
        <w:rPr>
          <w:rFonts w:asciiTheme="minorEastAsia" w:hAnsiTheme="minorEastAsia"/>
          <w:bCs/>
          <w:sz w:val="24"/>
        </w:rPr>
        <w:t xml:space="preserve"> </w:t>
      </w:r>
    </w:p>
    <w:p>
      <w:pPr>
        <w:pStyle w:val="17"/>
        <w:numPr>
          <w:ilvl w:val="0"/>
          <w:numId w:val="3"/>
        </w:numPr>
        <w:spacing w:line="400" w:lineRule="exact"/>
        <w:ind w:firstLineChars="0"/>
        <w:rPr>
          <w:rFonts w:asciiTheme="minorEastAsia" w:hAnsiTheme="minorEastAsia"/>
          <w:bCs/>
          <w:sz w:val="24"/>
        </w:rPr>
      </w:pPr>
      <w:r>
        <w:rPr>
          <w:rFonts w:hint="eastAsia" w:asciiTheme="minorEastAsia" w:hAnsiTheme="minorEastAsia"/>
          <w:bCs/>
          <w:sz w:val="24"/>
        </w:rPr>
        <w:t>钛氢化：钛氢化是一种冶金现象，即氢扩散到钛中并发生化学反应形成脆性氢化物相。这可导致延展性完全丧失，而没有出现明显的腐蚀或厚度损失迹象。关键因素有金属温度、溶液化学和合金组成。这是在超过165(74)℉℃ 温度且在ph值低于3大于8或中性ph值下发生于含高硫化氢含量的特定环境中的一种现象。 钛与碳钢和300系列不锈钢等活性更强的材料之间的电化接触会促成损伤。然而，氢化也可在无电耦合的情形下发生。 脆化会在在一段时间内发生，因为氢要被部件吸收并发生反应形成脆性氢化物相。氢化深度和范围会持续增大，直到结果出现延展性完全丧失。</w:t>
      </w:r>
    </w:p>
    <w:p>
      <w:pPr>
        <w:pStyle w:val="17"/>
        <w:numPr>
          <w:ilvl w:val="0"/>
          <w:numId w:val="1"/>
        </w:numPr>
        <w:spacing w:line="400" w:lineRule="exact"/>
        <w:ind w:firstLineChars="0"/>
        <w:rPr>
          <w:rFonts w:ascii="Arial" w:hAnsi="Arial" w:cs="Arial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维修方案</w:t>
      </w:r>
      <w:r>
        <w:rPr>
          <w:rFonts w:hint="eastAsia" w:asciiTheme="minorEastAsia" w:hAnsiTheme="minorEastAsia"/>
          <w:bCs/>
          <w:sz w:val="24"/>
        </w:rPr>
        <w:t>（需维修厂家提供维修方案经我司设备部同意，签核后做为合同的一部分）</w:t>
      </w:r>
      <w:r>
        <w:rPr>
          <w:rFonts w:asciiTheme="minorEastAsia" w:hAnsiTheme="minorEastAsia"/>
          <w:bCs/>
          <w:sz w:val="24"/>
        </w:rPr>
        <w:t xml:space="preserve"> </w:t>
      </w:r>
    </w:p>
    <w:p>
      <w:pPr>
        <w:pStyle w:val="17"/>
        <w:spacing w:line="400" w:lineRule="exact"/>
        <w:ind w:left="840" w:firstLine="0" w:firstLineChars="0"/>
        <w:rPr>
          <w:rFonts w:asciiTheme="minorEastAsia" w:hAnsiTheme="minorEastAsia"/>
          <w:b/>
          <w:sz w:val="24"/>
        </w:rPr>
      </w:pPr>
    </w:p>
    <w:p>
      <w:pPr>
        <w:pStyle w:val="17"/>
        <w:numPr>
          <w:ilvl w:val="0"/>
          <w:numId w:val="1"/>
        </w:numPr>
        <w:spacing w:line="400" w:lineRule="exact"/>
        <w:ind w:firstLineChars="0"/>
        <w:rPr>
          <w:rFonts w:ascii="宋体" w:hAnsi="宋体"/>
        </w:rPr>
      </w:pPr>
      <w:r>
        <w:rPr>
          <w:rFonts w:hint="eastAsia" w:asciiTheme="minorEastAsia" w:hAnsiTheme="minorEastAsia"/>
          <w:b/>
          <w:sz w:val="24"/>
        </w:rPr>
        <w:t>阀门规格书详见附件。</w:t>
      </w:r>
    </w:p>
    <w:p>
      <w:pPr>
        <w:pStyle w:val="3"/>
        <w:numPr>
          <w:ilvl w:val="0"/>
          <w:numId w:val="4"/>
        </w:numPr>
        <w:adjustRightInd w:val="0"/>
        <w:snapToGrid w:val="0"/>
        <w:spacing w:line="400" w:lineRule="exact"/>
        <w:ind w:firstLineChars="0"/>
        <w:rPr>
          <w:rFonts w:ascii="宋体" w:hAnsi="宋体"/>
          <w:b/>
        </w:rPr>
      </w:pPr>
      <w:r>
        <w:rPr>
          <w:rFonts w:hint="eastAsia" w:ascii="宋体" w:hAnsi="宋体"/>
          <w:b/>
        </w:rPr>
        <w:t>发包内容</w:t>
      </w:r>
    </w:p>
    <w:p>
      <w:pPr>
        <w:pStyle w:val="3"/>
        <w:numPr>
          <w:ilvl w:val="0"/>
          <w:numId w:val="5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PTA装置更换下来的PV-5403-1</w:t>
      </w:r>
      <w:r>
        <w:rPr>
          <w:rFonts w:ascii="宋体" w:hAnsi="宋体"/>
        </w:rPr>
        <w:t>/2</w:t>
      </w:r>
      <w:r>
        <w:rPr>
          <w:rFonts w:hint="eastAsia" w:ascii="宋体" w:hAnsi="宋体"/>
        </w:rPr>
        <w:t>阀芯/阀杆进行修复；</w:t>
      </w:r>
    </w:p>
    <w:tbl>
      <w:tblPr>
        <w:tblStyle w:val="10"/>
        <w:tblW w:w="0" w:type="auto"/>
        <w:tblInd w:w="83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1417"/>
        <w:gridCol w:w="3119"/>
        <w:gridCol w:w="850"/>
        <w:gridCol w:w="851"/>
        <w:gridCol w:w="240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829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417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位号</w:t>
            </w:r>
          </w:p>
        </w:tc>
        <w:tc>
          <w:tcPr>
            <w:tcW w:w="3119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型号</w:t>
            </w:r>
            <w:r>
              <w:rPr>
                <w:rFonts w:hint="eastAsia" w:ascii="宋体" w:hAnsi="宋体"/>
              </w:rPr>
              <w:t>/</w:t>
            </w:r>
            <w:r>
              <w:rPr>
                <w:rFonts w:ascii="宋体" w:hAnsi="宋体"/>
              </w:rPr>
              <w:t>规格</w:t>
            </w:r>
          </w:p>
        </w:tc>
        <w:tc>
          <w:tcPr>
            <w:tcW w:w="850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单位</w:t>
            </w:r>
          </w:p>
        </w:tc>
        <w:tc>
          <w:tcPr>
            <w:tcW w:w="851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数量</w:t>
            </w:r>
          </w:p>
        </w:tc>
        <w:tc>
          <w:tcPr>
            <w:tcW w:w="2403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备注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417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PV-5403-1</w:t>
            </w:r>
          </w:p>
        </w:tc>
        <w:tc>
          <w:tcPr>
            <w:tcW w:w="3119" w:type="dxa"/>
          </w:tcPr>
          <w:p>
            <w:pPr>
              <w:pStyle w:val="3"/>
              <w:adjustRightInd w:val="0"/>
              <w:snapToGrid w:val="0"/>
              <w:spacing w:line="240" w:lineRule="exact"/>
              <w:ind w:firstLine="0" w:firstLine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sz w:val="15"/>
              </w:rPr>
              <w:t>规格：18寸*20寸 1500LB,阀门系列号：ME12A0084-19~20</w:t>
            </w:r>
          </w:p>
        </w:tc>
        <w:tc>
          <w:tcPr>
            <w:tcW w:w="850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根</w:t>
            </w:r>
          </w:p>
        </w:tc>
        <w:tc>
          <w:tcPr>
            <w:tcW w:w="851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2403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417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PV-5403-</w:t>
            </w:r>
            <w:r>
              <w:rPr>
                <w:rFonts w:ascii="宋体" w:hAnsi="宋体"/>
              </w:rPr>
              <w:t>2</w:t>
            </w:r>
          </w:p>
        </w:tc>
        <w:tc>
          <w:tcPr>
            <w:tcW w:w="3119" w:type="dxa"/>
          </w:tcPr>
          <w:p>
            <w:pPr>
              <w:pStyle w:val="3"/>
              <w:adjustRightInd w:val="0"/>
              <w:snapToGrid w:val="0"/>
              <w:spacing w:line="240" w:lineRule="exact"/>
              <w:ind w:firstLine="0" w:firstLine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sz w:val="15"/>
              </w:rPr>
              <w:t>规格：18寸*20寸 1500LB,阀门系列号：ME12A0084-19~20</w:t>
            </w:r>
          </w:p>
        </w:tc>
        <w:tc>
          <w:tcPr>
            <w:tcW w:w="850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根</w:t>
            </w:r>
          </w:p>
        </w:tc>
        <w:tc>
          <w:tcPr>
            <w:tcW w:w="851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2403" w:type="dxa"/>
          </w:tcPr>
          <w:p>
            <w:pPr>
              <w:pStyle w:val="3"/>
              <w:adjustRightInd w:val="0"/>
              <w:snapToGrid w:val="0"/>
              <w:spacing w:line="400" w:lineRule="exact"/>
              <w:ind w:firstLine="0" w:firstLineChars="0"/>
              <w:jc w:val="center"/>
              <w:rPr>
                <w:rFonts w:ascii="宋体" w:hAnsi="宋体"/>
              </w:rPr>
            </w:pPr>
          </w:p>
        </w:tc>
      </w:tr>
    </w:tbl>
    <w:p>
      <w:pPr>
        <w:pStyle w:val="3"/>
        <w:adjustRightInd w:val="0"/>
        <w:snapToGrid w:val="0"/>
        <w:spacing w:line="400" w:lineRule="exact"/>
        <w:ind w:left="839" w:firstLine="0" w:firstLineChars="0"/>
        <w:jc w:val="left"/>
        <w:rPr>
          <w:rFonts w:ascii="宋体" w:hAnsi="宋体"/>
        </w:rPr>
      </w:pPr>
    </w:p>
    <w:p>
      <w:pPr>
        <w:pStyle w:val="3"/>
        <w:numPr>
          <w:ilvl w:val="0"/>
          <w:numId w:val="5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需要承揽商对PV-5403-1</w:t>
      </w:r>
      <w:r>
        <w:rPr>
          <w:rFonts w:ascii="宋体" w:hAnsi="宋体"/>
        </w:rPr>
        <w:t>/2</w:t>
      </w:r>
      <w:r>
        <w:rPr>
          <w:rFonts w:hint="eastAsia" w:ascii="宋体" w:hAnsi="宋体"/>
        </w:rPr>
        <w:t>阀芯/阀杆进行测绘、维修、测试；</w:t>
      </w:r>
    </w:p>
    <w:p>
      <w:pPr>
        <w:pStyle w:val="3"/>
        <w:numPr>
          <w:ilvl w:val="0"/>
          <w:numId w:val="5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提供维修方案、维修报告、检测报告、质量保证、同类阀门（生产、维修）业绩等相关资料。</w:t>
      </w:r>
    </w:p>
    <w:p>
      <w:pPr>
        <w:pStyle w:val="3"/>
        <w:adjustRightInd w:val="0"/>
        <w:snapToGrid w:val="0"/>
        <w:spacing w:line="400" w:lineRule="exact"/>
        <w:ind w:firstLine="0" w:firstLineChars="0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三、发包要求</w:t>
      </w:r>
    </w:p>
    <w:p>
      <w:pPr>
        <w:pStyle w:val="3"/>
        <w:numPr>
          <w:ilvl w:val="0"/>
          <w:numId w:val="6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工期要求：202</w:t>
      </w:r>
      <w:r>
        <w:rPr>
          <w:rFonts w:ascii="宋体" w:hAnsi="宋体" w:cs="宋体"/>
          <w:color w:val="000000"/>
          <w:kern w:val="0"/>
        </w:rPr>
        <w:t>3</w:t>
      </w:r>
      <w:r>
        <w:rPr>
          <w:rFonts w:hint="eastAsia" w:ascii="宋体" w:hAnsi="宋体" w:cs="宋体"/>
          <w:color w:val="000000"/>
          <w:kern w:val="0"/>
        </w:rPr>
        <w:t>年</w:t>
      </w:r>
      <w:r>
        <w:rPr>
          <w:rFonts w:ascii="宋体" w:hAnsi="宋体" w:cs="宋体"/>
          <w:color w:val="000000"/>
          <w:kern w:val="0"/>
        </w:rPr>
        <w:t>12</w:t>
      </w:r>
      <w:r>
        <w:rPr>
          <w:rFonts w:hint="eastAsia" w:ascii="宋体" w:hAnsi="宋体" w:cs="宋体"/>
          <w:color w:val="000000"/>
          <w:kern w:val="0"/>
        </w:rPr>
        <w:t>月31日之前完成PV-5403-1</w:t>
      </w:r>
      <w:r>
        <w:rPr>
          <w:rFonts w:ascii="宋体" w:hAnsi="宋体" w:cs="宋体"/>
          <w:color w:val="000000"/>
          <w:kern w:val="0"/>
        </w:rPr>
        <w:t>/2</w:t>
      </w:r>
      <w:r>
        <w:rPr>
          <w:rFonts w:hint="eastAsia" w:ascii="宋体" w:hAnsi="宋体" w:cs="宋体"/>
          <w:color w:val="000000"/>
          <w:kern w:val="0"/>
        </w:rPr>
        <w:t>阀芯/阀杆的修复工作；</w:t>
      </w:r>
    </w:p>
    <w:p>
      <w:pPr>
        <w:pStyle w:val="3"/>
        <w:numPr>
          <w:ilvl w:val="0"/>
          <w:numId w:val="6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维修</w:t>
      </w:r>
      <w:r>
        <w:rPr>
          <w:rFonts w:ascii="宋体" w:hAnsi="宋体" w:cs="宋体"/>
          <w:color w:val="000000"/>
          <w:kern w:val="0"/>
        </w:rPr>
        <w:t>的质量要求、技术标准</w:t>
      </w:r>
      <w:r>
        <w:rPr>
          <w:rFonts w:hint="eastAsia" w:ascii="宋体" w:hAnsi="宋体" w:cs="宋体"/>
          <w:color w:val="000000"/>
          <w:kern w:val="0"/>
        </w:rPr>
        <w:t>：</w:t>
      </w:r>
    </w:p>
    <w:p>
      <w:pPr>
        <w:pStyle w:val="3"/>
        <w:numPr>
          <w:ilvl w:val="0"/>
          <w:numId w:val="7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宋体" w:hAnsi="宋体" w:cs="宋体"/>
          <w:b/>
          <w:color w:val="000000"/>
          <w:kern w:val="0"/>
        </w:rPr>
        <w:t>需采用三坐标精密测绘，建立三维模型，采用ANSYS软件进行应力分析及Cv曲线仿真；</w:t>
      </w:r>
    </w:p>
    <w:p>
      <w:pPr>
        <w:pStyle w:val="3"/>
        <w:numPr>
          <w:ilvl w:val="0"/>
          <w:numId w:val="7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宋体" w:hAnsi="宋体" w:cs="宋体"/>
          <w:b/>
          <w:color w:val="000000"/>
          <w:kern w:val="0"/>
        </w:rPr>
        <w:t>确保流量特性及曲线满足现场控制要求，并进行蓝油测试，确保密封性能；</w:t>
      </w:r>
    </w:p>
    <w:p>
      <w:pPr>
        <w:pStyle w:val="3"/>
        <w:numPr>
          <w:ilvl w:val="0"/>
          <w:numId w:val="7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宋体" w:hAnsi="宋体" w:cs="宋体"/>
          <w:b/>
          <w:color w:val="000000"/>
          <w:kern w:val="0"/>
        </w:rPr>
        <w:t>阀杆不得弯曲，其弯曲度最大不能超过全长的1/1000，椭圆度不得大于0.05mm，磨损深度≤0.25mm，外表光洁度应在▽6以上,与填料接触部位应光滑不得有腐蚀；</w:t>
      </w:r>
    </w:p>
    <w:p>
      <w:pPr>
        <w:pStyle w:val="3"/>
        <w:numPr>
          <w:ilvl w:val="0"/>
          <w:numId w:val="7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宋体" w:hAnsi="宋体" w:cs="宋体"/>
          <w:b/>
          <w:color w:val="000000"/>
          <w:kern w:val="0"/>
        </w:rPr>
        <w:t>产品修复后满足现场使用要求、性能技术指标。</w:t>
      </w:r>
    </w:p>
    <w:p>
      <w:pPr>
        <w:pStyle w:val="3"/>
        <w:numPr>
          <w:ilvl w:val="0"/>
          <w:numId w:val="6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供应商要求：</w:t>
      </w:r>
    </w:p>
    <w:p>
      <w:pPr>
        <w:pStyle w:val="3"/>
        <w:numPr>
          <w:ilvl w:val="0"/>
          <w:numId w:val="8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宋体" w:hAnsi="宋体" w:cs="宋体"/>
          <w:b/>
          <w:color w:val="000000"/>
          <w:kern w:val="0"/>
        </w:rPr>
        <w:t>原生产厂家或国内知名的控制阀制造厂商；</w:t>
      </w:r>
    </w:p>
    <w:p>
      <w:pPr>
        <w:pStyle w:val="3"/>
        <w:numPr>
          <w:ilvl w:val="0"/>
          <w:numId w:val="8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b/>
          <w:color w:val="000000"/>
          <w:kern w:val="0"/>
        </w:rPr>
      </w:pPr>
      <w:r>
        <w:rPr>
          <w:rFonts w:hint="eastAsia" w:ascii="宋体" w:hAnsi="宋体" w:cs="宋体"/>
          <w:b/>
          <w:color w:val="000000"/>
          <w:kern w:val="0"/>
        </w:rPr>
        <w:t>有</w:t>
      </w:r>
      <w:r>
        <w:rPr>
          <w:rFonts w:ascii="宋体" w:hAnsi="宋体" w:cs="宋体"/>
          <w:b/>
          <w:color w:val="000000"/>
          <w:kern w:val="0"/>
        </w:rPr>
        <w:t>国内外同规模装置</w:t>
      </w:r>
      <w:r>
        <w:rPr>
          <w:rFonts w:hint="eastAsia" w:ascii="宋体" w:hAnsi="宋体" w:cs="宋体"/>
          <w:b/>
          <w:color w:val="000000"/>
          <w:kern w:val="0"/>
        </w:rPr>
        <w:t>控制角阀生产、维护、维修经验及相关业绩。</w:t>
      </w:r>
    </w:p>
    <w:p>
      <w:pPr>
        <w:pStyle w:val="3"/>
        <w:numPr>
          <w:ilvl w:val="0"/>
          <w:numId w:val="6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/>
        </w:rPr>
        <w:t>承揽商需对控制阀阀芯/阀杆进行技术指标检测、测绘，根据检测、测绘结果，给出合理的维修方案，经我司设备部专业技术工程师评估后，签订维修服务协议，并报价，再进行维修、测试工作，并提供维修报告、检测报告、质量保证等相关资料。</w:t>
      </w:r>
    </w:p>
    <w:p>
      <w:pPr>
        <w:pStyle w:val="3"/>
        <w:numPr>
          <w:ilvl w:val="0"/>
          <w:numId w:val="6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参考下述规范施工，按相关的条款进行验收：</w:t>
      </w:r>
    </w:p>
    <w:p>
      <w:pPr>
        <w:pStyle w:val="3"/>
        <w:adjustRightInd w:val="0"/>
        <w:snapToGrid w:val="0"/>
        <w:spacing w:line="400" w:lineRule="exact"/>
        <w:ind w:left="839" w:firstLine="0"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《SH/T 3521-2013 石油化工仪表工程施工技术规程》</w:t>
      </w:r>
    </w:p>
    <w:p>
      <w:pPr>
        <w:pStyle w:val="3"/>
        <w:adjustRightInd w:val="0"/>
        <w:snapToGrid w:val="0"/>
        <w:spacing w:line="400" w:lineRule="exact"/>
        <w:ind w:left="839" w:firstLine="0"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《SH/T 3551-2013 石油化工仪表工程施工质量验收规范》</w:t>
      </w:r>
    </w:p>
    <w:p>
      <w:pPr>
        <w:pStyle w:val="3"/>
        <w:adjustRightInd w:val="0"/>
        <w:snapToGrid w:val="0"/>
        <w:spacing w:line="400" w:lineRule="exact"/>
        <w:ind w:left="839" w:firstLine="0"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《GB 50093-2013 自动化仪表工程施工及质量验收规范》。</w:t>
      </w:r>
    </w:p>
    <w:p>
      <w:pPr>
        <w:pStyle w:val="3"/>
        <w:numPr>
          <w:ilvl w:val="0"/>
          <w:numId w:val="6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ascii="宋体" w:hAnsi="宋体" w:cs="宋体"/>
          <w:color w:val="000000"/>
          <w:kern w:val="0"/>
        </w:rPr>
        <w:t>包装要求及包装费用负担</w:t>
      </w:r>
      <w:r>
        <w:rPr>
          <w:rFonts w:hint="eastAsia" w:ascii="宋体" w:hAnsi="宋体" w:cs="宋体"/>
          <w:color w:val="000000"/>
          <w:kern w:val="0"/>
        </w:rPr>
        <w:t>：场外维修的，乙方应当按照足以固定、保护好维修设备的措施包装，费用由乙方承担（含在维修报价里）。若因乙方包装不善，造成维修设备损坏的，乙方应当照价赔偿。</w:t>
      </w:r>
    </w:p>
    <w:p>
      <w:pPr>
        <w:pStyle w:val="3"/>
        <w:numPr>
          <w:ilvl w:val="0"/>
          <w:numId w:val="6"/>
        </w:numPr>
        <w:adjustRightInd w:val="0"/>
        <w:snapToGrid w:val="0"/>
        <w:spacing w:line="400" w:lineRule="exact"/>
        <w:ind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ascii="宋体" w:hAnsi="宋体" w:cs="宋体"/>
          <w:color w:val="000000"/>
          <w:kern w:val="0"/>
        </w:rPr>
        <w:t>乙方为甲方</w:t>
      </w:r>
      <w:r>
        <w:rPr>
          <w:rFonts w:hint="eastAsia" w:ascii="宋体" w:hAnsi="宋体" w:cs="宋体"/>
          <w:color w:val="000000"/>
          <w:kern w:val="0"/>
        </w:rPr>
        <w:t>维修后</w:t>
      </w:r>
      <w:r>
        <w:rPr>
          <w:rFonts w:ascii="宋体" w:hAnsi="宋体" w:cs="宋体"/>
          <w:color w:val="000000"/>
          <w:kern w:val="0"/>
        </w:rPr>
        <w:t>的</w:t>
      </w:r>
      <w:r>
        <w:rPr>
          <w:rFonts w:hint="eastAsia" w:ascii="宋体" w:hAnsi="宋体" w:cs="宋体"/>
          <w:color w:val="000000"/>
          <w:kern w:val="0"/>
        </w:rPr>
        <w:t>阀芯/阀杆需整体提供一年质保，</w:t>
      </w:r>
      <w:r>
        <w:rPr>
          <w:rFonts w:ascii="宋体" w:hAnsi="宋体" w:cs="宋体"/>
          <w:color w:val="000000"/>
          <w:kern w:val="0"/>
        </w:rPr>
        <w:t>在</w:t>
      </w:r>
      <w:r>
        <w:rPr>
          <w:rFonts w:hint="eastAsia" w:ascii="宋体" w:hAnsi="宋体" w:cs="宋体"/>
          <w:color w:val="000000"/>
          <w:kern w:val="0"/>
        </w:rPr>
        <w:t>质保期</w:t>
      </w:r>
      <w:r>
        <w:rPr>
          <w:rFonts w:ascii="宋体" w:hAnsi="宋体" w:cs="宋体"/>
          <w:color w:val="000000"/>
          <w:kern w:val="0"/>
        </w:rPr>
        <w:t>内损坏</w:t>
      </w:r>
      <w:r>
        <w:rPr>
          <w:rFonts w:hint="eastAsia" w:ascii="宋体" w:hAnsi="宋体" w:cs="宋体"/>
          <w:color w:val="000000"/>
          <w:kern w:val="0"/>
        </w:rPr>
        <w:t>的</w:t>
      </w:r>
      <w:r>
        <w:rPr>
          <w:rFonts w:ascii="宋体" w:hAnsi="宋体" w:cs="宋体"/>
          <w:color w:val="000000"/>
          <w:kern w:val="0"/>
        </w:rPr>
        <w:t>，乙方</w:t>
      </w:r>
      <w:r>
        <w:rPr>
          <w:rFonts w:hint="eastAsia" w:ascii="宋体" w:hAnsi="宋体" w:cs="宋体"/>
          <w:color w:val="000000"/>
          <w:kern w:val="0"/>
        </w:rPr>
        <w:t>须</w:t>
      </w:r>
      <w:r>
        <w:rPr>
          <w:rFonts w:ascii="宋体" w:hAnsi="宋体" w:cs="宋体"/>
          <w:color w:val="000000"/>
          <w:kern w:val="0"/>
        </w:rPr>
        <w:t>为甲方免费更换</w:t>
      </w:r>
      <w:r>
        <w:rPr>
          <w:rFonts w:hint="eastAsia" w:ascii="宋体" w:hAnsi="宋体" w:cs="宋体"/>
          <w:color w:val="000000"/>
          <w:kern w:val="0"/>
        </w:rPr>
        <w:t>备件</w:t>
      </w:r>
      <w:r>
        <w:rPr>
          <w:rFonts w:ascii="宋体" w:hAnsi="宋体" w:cs="宋体"/>
          <w:color w:val="000000"/>
          <w:kern w:val="0"/>
        </w:rPr>
        <w:t>、维修</w:t>
      </w:r>
      <w:r>
        <w:rPr>
          <w:rFonts w:hint="eastAsia" w:ascii="宋体" w:hAnsi="宋体" w:cs="宋体"/>
          <w:color w:val="000000"/>
          <w:kern w:val="0"/>
        </w:rPr>
        <w:t>，且承担由此产生的费用</w:t>
      </w:r>
      <w:r>
        <w:rPr>
          <w:rFonts w:ascii="宋体" w:hAnsi="宋体" w:cs="宋体"/>
          <w:color w:val="000000"/>
          <w:kern w:val="0"/>
        </w:rPr>
        <w:t>。</w:t>
      </w:r>
    </w:p>
    <w:p>
      <w:pPr>
        <w:pStyle w:val="3"/>
        <w:adjustRightInd w:val="0"/>
        <w:snapToGrid w:val="0"/>
        <w:spacing w:line="400" w:lineRule="exact"/>
        <w:ind w:firstLine="0" w:firstLineChars="0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四、文件资料与交付</w:t>
      </w:r>
    </w:p>
    <w:p>
      <w:pPr>
        <w:pStyle w:val="3"/>
        <w:adjustRightInd w:val="0"/>
        <w:snapToGrid w:val="0"/>
        <w:spacing w:line="400" w:lineRule="exact"/>
        <w:ind w:left="839" w:firstLine="0" w:firstLineChars="0"/>
        <w:jc w:val="left"/>
        <w:rPr>
          <w:rFonts w:ascii="宋体" w:hAnsi="宋体" w:cs="宋体"/>
          <w:color w:val="000000"/>
          <w:kern w:val="0"/>
        </w:rPr>
      </w:pPr>
      <w:r>
        <w:rPr>
          <w:rFonts w:hint="eastAsia" w:ascii="宋体" w:hAnsi="宋体" w:cs="宋体"/>
          <w:color w:val="000000"/>
          <w:kern w:val="0"/>
        </w:rPr>
        <w:t>承揽商需将相关的检测报告、维修报告、测试报告、质量保证及相关资料、材料一起交付给业主。</w:t>
      </w:r>
    </w:p>
    <w:p>
      <w:pPr>
        <w:pStyle w:val="3"/>
        <w:adjustRightInd w:val="0"/>
        <w:snapToGrid w:val="0"/>
        <w:spacing w:line="400" w:lineRule="exact"/>
        <w:ind w:firstLine="0" w:firstLineChars="0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五、发包方式</w:t>
      </w:r>
    </w:p>
    <w:p>
      <w:pPr>
        <w:pStyle w:val="3"/>
        <w:adjustRightInd w:val="0"/>
        <w:snapToGrid w:val="0"/>
        <w:spacing w:line="400" w:lineRule="exact"/>
        <w:ind w:left="479" w:leftChars="228" w:firstLine="480" w:firstLineChars="200"/>
        <w:rPr>
          <w:rFonts w:ascii="宋体" w:hAnsi="宋体"/>
        </w:rPr>
      </w:pPr>
      <w:r>
        <w:rPr>
          <w:rFonts w:hint="eastAsia" w:ascii="宋体" w:hAnsi="宋体" w:cs="宋体"/>
          <w:color w:val="000000"/>
          <w:kern w:val="0"/>
        </w:rPr>
        <w:t>建议</w:t>
      </w:r>
      <w:r>
        <w:rPr>
          <w:rFonts w:hint="eastAsia" w:ascii="宋体" w:hAnsi="宋体"/>
        </w:rPr>
        <w:t>采用总包合同的方式，费用包括乙方工作涉及到的劳务费、管理费、工具费、劳保费、所有税费、各种保险、安全费用、利润、运输费、耗材费及合同涉及到的所有风险、责任、义务等费用</w:t>
      </w:r>
      <w:r>
        <w:rPr>
          <w:rFonts w:hint="eastAsia" w:ascii="宋体" w:hAnsi="宋体" w:cs="宋体"/>
          <w:kern w:val="0"/>
        </w:rPr>
        <w:t>。</w:t>
      </w:r>
    </w:p>
    <w:p>
      <w:pPr>
        <w:pStyle w:val="3"/>
        <w:adjustRightInd w:val="0"/>
        <w:snapToGrid w:val="0"/>
        <w:spacing w:line="400" w:lineRule="exact"/>
        <w:ind w:firstLine="360" w:firstLineChars="150"/>
        <w:rPr>
          <w:rFonts w:ascii="宋体" w:hAnsi="宋体"/>
        </w:rPr>
      </w:pPr>
    </w:p>
    <w:p>
      <w:pPr>
        <w:spacing w:line="40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                                          设备管理部仪表团队</w:t>
      </w:r>
    </w:p>
    <w:p>
      <w:pPr>
        <w:spacing w:line="400" w:lineRule="exact"/>
        <w:ind w:firstLine="7200" w:firstLineChars="3000"/>
      </w:pPr>
      <w:r>
        <w:rPr>
          <w:rFonts w:hint="eastAsia" w:ascii="宋体" w:hAnsi="宋体"/>
          <w:sz w:val="24"/>
        </w:rPr>
        <w:t>202</w:t>
      </w: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.</w:t>
      </w:r>
      <w:r>
        <w:rPr>
          <w:rFonts w:ascii="宋体" w:hAnsi="宋体"/>
          <w:sz w:val="24"/>
        </w:rPr>
        <w:t>07</w:t>
      </w:r>
      <w:r>
        <w:rPr>
          <w:rFonts w:hint="eastAsia" w:ascii="宋体" w:hAnsi="宋体"/>
          <w:sz w:val="24"/>
        </w:rPr>
        <w:t>.</w:t>
      </w:r>
      <w:r>
        <w:rPr>
          <w:rFonts w:ascii="宋体" w:hAnsi="宋体"/>
          <w:sz w:val="24"/>
        </w:rPr>
        <w:t>20</w:t>
      </w:r>
    </w:p>
    <w:sectPr>
      <w:footerReference r:id="rId3" w:type="default"/>
      <w:pgSz w:w="11906" w:h="16838"/>
      <w:pgMar w:top="1021" w:right="907" w:bottom="1021" w:left="907" w:header="567" w:footer="2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7380" w:firstLineChars="4100"/>
    </w:pPr>
    <w:r>
      <w:rPr>
        <w:rFonts w:hint="eastAsia"/>
      </w:rPr>
      <w:t>第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t xml:space="preserve"> </w:t>
    </w:r>
    <w:r>
      <w:rPr>
        <w:rFonts w:hint="eastAsia"/>
      </w:rPr>
      <w:t>页/共</w:t>
    </w:r>
    <w:r>
      <w:t xml:space="preserve"> </w:t>
    </w:r>
    <w:r>
      <w:fldChar w:fldCharType="begin"/>
    </w:r>
    <w:r>
      <w:instrText xml:space="preserve"> NUMPAGES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 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524B36"/>
    <w:multiLevelType w:val="multilevel"/>
    <w:tmpl w:val="05524B36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  <w:sz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8E24ABB"/>
    <w:multiLevelType w:val="multilevel"/>
    <w:tmpl w:val="18E24ABB"/>
    <w:lvl w:ilvl="0" w:tentative="0">
      <w:start w:val="1"/>
      <w:numFmt w:val="decimal"/>
      <w:lvlText w:val="%1)"/>
      <w:lvlJc w:val="left"/>
      <w:pPr>
        <w:ind w:left="840" w:hanging="420"/>
      </w:pPr>
      <w:rPr>
        <w:rFonts w:hint="default"/>
        <w:sz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F12D8F"/>
    <w:multiLevelType w:val="multilevel"/>
    <w:tmpl w:val="26F12D8F"/>
    <w:lvl w:ilvl="0" w:tentative="0">
      <w:start w:val="1"/>
      <w:numFmt w:val="decimal"/>
      <w:lvlText w:val="%1）"/>
      <w:lvlJc w:val="left"/>
      <w:pPr>
        <w:ind w:left="83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19" w:hanging="420"/>
      </w:pPr>
    </w:lvl>
    <w:lvl w:ilvl="2" w:tentative="0">
      <w:start w:val="1"/>
      <w:numFmt w:val="lowerRoman"/>
      <w:lvlText w:val="%3."/>
      <w:lvlJc w:val="right"/>
      <w:pPr>
        <w:ind w:left="1739" w:hanging="420"/>
      </w:pPr>
    </w:lvl>
    <w:lvl w:ilvl="3" w:tentative="0">
      <w:start w:val="1"/>
      <w:numFmt w:val="decimal"/>
      <w:lvlText w:val="%4."/>
      <w:lvlJc w:val="left"/>
      <w:pPr>
        <w:ind w:left="2159" w:hanging="420"/>
      </w:pPr>
    </w:lvl>
    <w:lvl w:ilvl="4" w:tentative="0">
      <w:start w:val="1"/>
      <w:numFmt w:val="lowerLetter"/>
      <w:lvlText w:val="%5)"/>
      <w:lvlJc w:val="left"/>
      <w:pPr>
        <w:ind w:left="2579" w:hanging="420"/>
      </w:pPr>
    </w:lvl>
    <w:lvl w:ilvl="5" w:tentative="0">
      <w:start w:val="1"/>
      <w:numFmt w:val="lowerRoman"/>
      <w:lvlText w:val="%6."/>
      <w:lvlJc w:val="right"/>
      <w:pPr>
        <w:ind w:left="2999" w:hanging="420"/>
      </w:pPr>
    </w:lvl>
    <w:lvl w:ilvl="6" w:tentative="0">
      <w:start w:val="1"/>
      <w:numFmt w:val="decimal"/>
      <w:lvlText w:val="%7."/>
      <w:lvlJc w:val="left"/>
      <w:pPr>
        <w:ind w:left="3419" w:hanging="420"/>
      </w:pPr>
    </w:lvl>
    <w:lvl w:ilvl="7" w:tentative="0">
      <w:start w:val="1"/>
      <w:numFmt w:val="lowerLetter"/>
      <w:lvlText w:val="%8)"/>
      <w:lvlJc w:val="left"/>
      <w:pPr>
        <w:ind w:left="3839" w:hanging="420"/>
      </w:pPr>
    </w:lvl>
    <w:lvl w:ilvl="8" w:tentative="0">
      <w:start w:val="1"/>
      <w:numFmt w:val="lowerRoman"/>
      <w:lvlText w:val="%9."/>
      <w:lvlJc w:val="right"/>
      <w:pPr>
        <w:ind w:left="4259" w:hanging="420"/>
      </w:pPr>
    </w:lvl>
  </w:abstractNum>
  <w:abstractNum w:abstractNumId="3">
    <w:nsid w:val="29347B92"/>
    <w:multiLevelType w:val="multilevel"/>
    <w:tmpl w:val="29347B92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8959EC"/>
    <w:multiLevelType w:val="multilevel"/>
    <w:tmpl w:val="2B8959EC"/>
    <w:lvl w:ilvl="0" w:tentative="0">
      <w:start w:val="1"/>
      <w:numFmt w:val="lowerLetter"/>
      <w:lvlText w:val="%1)"/>
      <w:lvlJc w:val="left"/>
      <w:pPr>
        <w:ind w:left="83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19" w:hanging="420"/>
      </w:pPr>
    </w:lvl>
    <w:lvl w:ilvl="2" w:tentative="0">
      <w:start w:val="1"/>
      <w:numFmt w:val="lowerRoman"/>
      <w:lvlText w:val="%3."/>
      <w:lvlJc w:val="right"/>
      <w:pPr>
        <w:ind w:left="1739" w:hanging="420"/>
      </w:pPr>
    </w:lvl>
    <w:lvl w:ilvl="3" w:tentative="0">
      <w:start w:val="1"/>
      <w:numFmt w:val="decimal"/>
      <w:lvlText w:val="%4."/>
      <w:lvlJc w:val="left"/>
      <w:pPr>
        <w:ind w:left="2159" w:hanging="420"/>
      </w:pPr>
    </w:lvl>
    <w:lvl w:ilvl="4" w:tentative="0">
      <w:start w:val="1"/>
      <w:numFmt w:val="lowerLetter"/>
      <w:lvlText w:val="%5)"/>
      <w:lvlJc w:val="left"/>
      <w:pPr>
        <w:ind w:left="2579" w:hanging="420"/>
      </w:pPr>
    </w:lvl>
    <w:lvl w:ilvl="5" w:tentative="0">
      <w:start w:val="1"/>
      <w:numFmt w:val="lowerRoman"/>
      <w:lvlText w:val="%6."/>
      <w:lvlJc w:val="right"/>
      <w:pPr>
        <w:ind w:left="2999" w:hanging="420"/>
      </w:pPr>
    </w:lvl>
    <w:lvl w:ilvl="6" w:tentative="0">
      <w:start w:val="1"/>
      <w:numFmt w:val="decimal"/>
      <w:lvlText w:val="%7."/>
      <w:lvlJc w:val="left"/>
      <w:pPr>
        <w:ind w:left="3419" w:hanging="420"/>
      </w:pPr>
    </w:lvl>
    <w:lvl w:ilvl="7" w:tentative="0">
      <w:start w:val="1"/>
      <w:numFmt w:val="lowerLetter"/>
      <w:lvlText w:val="%8)"/>
      <w:lvlJc w:val="left"/>
      <w:pPr>
        <w:ind w:left="3839" w:hanging="420"/>
      </w:pPr>
    </w:lvl>
    <w:lvl w:ilvl="8" w:tentative="0">
      <w:start w:val="1"/>
      <w:numFmt w:val="lowerRoman"/>
      <w:lvlText w:val="%9."/>
      <w:lvlJc w:val="right"/>
      <w:pPr>
        <w:ind w:left="4259" w:hanging="420"/>
      </w:pPr>
    </w:lvl>
  </w:abstractNum>
  <w:abstractNum w:abstractNumId="5">
    <w:nsid w:val="36FC160F"/>
    <w:multiLevelType w:val="multilevel"/>
    <w:tmpl w:val="36FC160F"/>
    <w:lvl w:ilvl="0" w:tentative="0">
      <w:start w:val="1"/>
      <w:numFmt w:val="lowerLetter"/>
      <w:lvlText w:val="%1)"/>
      <w:lvlJc w:val="left"/>
      <w:pPr>
        <w:ind w:left="83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19" w:hanging="420"/>
      </w:pPr>
    </w:lvl>
    <w:lvl w:ilvl="2" w:tentative="0">
      <w:start w:val="1"/>
      <w:numFmt w:val="lowerRoman"/>
      <w:lvlText w:val="%3."/>
      <w:lvlJc w:val="right"/>
      <w:pPr>
        <w:ind w:left="1739" w:hanging="420"/>
      </w:pPr>
    </w:lvl>
    <w:lvl w:ilvl="3" w:tentative="0">
      <w:start w:val="1"/>
      <w:numFmt w:val="decimal"/>
      <w:lvlText w:val="%4."/>
      <w:lvlJc w:val="left"/>
      <w:pPr>
        <w:ind w:left="2159" w:hanging="420"/>
      </w:pPr>
    </w:lvl>
    <w:lvl w:ilvl="4" w:tentative="0">
      <w:start w:val="1"/>
      <w:numFmt w:val="lowerLetter"/>
      <w:lvlText w:val="%5)"/>
      <w:lvlJc w:val="left"/>
      <w:pPr>
        <w:ind w:left="2579" w:hanging="420"/>
      </w:pPr>
    </w:lvl>
    <w:lvl w:ilvl="5" w:tentative="0">
      <w:start w:val="1"/>
      <w:numFmt w:val="lowerRoman"/>
      <w:lvlText w:val="%6."/>
      <w:lvlJc w:val="right"/>
      <w:pPr>
        <w:ind w:left="2999" w:hanging="420"/>
      </w:pPr>
    </w:lvl>
    <w:lvl w:ilvl="6" w:tentative="0">
      <w:start w:val="1"/>
      <w:numFmt w:val="decimal"/>
      <w:lvlText w:val="%7."/>
      <w:lvlJc w:val="left"/>
      <w:pPr>
        <w:ind w:left="3419" w:hanging="420"/>
      </w:pPr>
    </w:lvl>
    <w:lvl w:ilvl="7" w:tentative="0">
      <w:start w:val="1"/>
      <w:numFmt w:val="lowerLetter"/>
      <w:lvlText w:val="%8)"/>
      <w:lvlJc w:val="left"/>
      <w:pPr>
        <w:ind w:left="3839" w:hanging="420"/>
      </w:pPr>
    </w:lvl>
    <w:lvl w:ilvl="8" w:tentative="0">
      <w:start w:val="1"/>
      <w:numFmt w:val="lowerRoman"/>
      <w:lvlText w:val="%9."/>
      <w:lvlJc w:val="right"/>
      <w:pPr>
        <w:ind w:left="4259" w:hanging="420"/>
      </w:pPr>
    </w:lvl>
  </w:abstractNum>
  <w:abstractNum w:abstractNumId="6">
    <w:nsid w:val="4FB926A9"/>
    <w:multiLevelType w:val="multilevel"/>
    <w:tmpl w:val="4FB926A9"/>
    <w:lvl w:ilvl="0" w:tentative="0">
      <w:start w:val="1"/>
      <w:numFmt w:val="decimal"/>
      <w:lvlText w:val="%1）"/>
      <w:lvlJc w:val="left"/>
      <w:pPr>
        <w:ind w:left="83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19" w:hanging="420"/>
      </w:pPr>
    </w:lvl>
    <w:lvl w:ilvl="2" w:tentative="0">
      <w:start w:val="1"/>
      <w:numFmt w:val="lowerRoman"/>
      <w:lvlText w:val="%3."/>
      <w:lvlJc w:val="right"/>
      <w:pPr>
        <w:ind w:left="1739" w:hanging="420"/>
      </w:pPr>
    </w:lvl>
    <w:lvl w:ilvl="3" w:tentative="0">
      <w:start w:val="1"/>
      <w:numFmt w:val="decimal"/>
      <w:lvlText w:val="%4."/>
      <w:lvlJc w:val="left"/>
      <w:pPr>
        <w:ind w:left="2159" w:hanging="420"/>
      </w:pPr>
    </w:lvl>
    <w:lvl w:ilvl="4" w:tentative="0">
      <w:start w:val="1"/>
      <w:numFmt w:val="lowerLetter"/>
      <w:lvlText w:val="%5)"/>
      <w:lvlJc w:val="left"/>
      <w:pPr>
        <w:ind w:left="2579" w:hanging="420"/>
      </w:pPr>
    </w:lvl>
    <w:lvl w:ilvl="5" w:tentative="0">
      <w:start w:val="1"/>
      <w:numFmt w:val="lowerRoman"/>
      <w:lvlText w:val="%6."/>
      <w:lvlJc w:val="right"/>
      <w:pPr>
        <w:ind w:left="2999" w:hanging="420"/>
      </w:pPr>
    </w:lvl>
    <w:lvl w:ilvl="6" w:tentative="0">
      <w:start w:val="1"/>
      <w:numFmt w:val="decimal"/>
      <w:lvlText w:val="%7."/>
      <w:lvlJc w:val="left"/>
      <w:pPr>
        <w:ind w:left="3419" w:hanging="420"/>
      </w:pPr>
    </w:lvl>
    <w:lvl w:ilvl="7" w:tentative="0">
      <w:start w:val="1"/>
      <w:numFmt w:val="lowerLetter"/>
      <w:lvlText w:val="%8)"/>
      <w:lvlJc w:val="left"/>
      <w:pPr>
        <w:ind w:left="3839" w:hanging="420"/>
      </w:pPr>
    </w:lvl>
    <w:lvl w:ilvl="8" w:tentative="0">
      <w:start w:val="1"/>
      <w:numFmt w:val="lowerRoman"/>
      <w:lvlText w:val="%9."/>
      <w:lvlJc w:val="right"/>
      <w:pPr>
        <w:ind w:left="4259" w:hanging="420"/>
      </w:pPr>
    </w:lvl>
  </w:abstractNum>
  <w:abstractNum w:abstractNumId="7">
    <w:nsid w:val="7F3D0E9F"/>
    <w:multiLevelType w:val="multilevel"/>
    <w:tmpl w:val="7F3D0E9F"/>
    <w:lvl w:ilvl="0" w:tentative="0">
      <w:start w:val="1"/>
      <w:numFmt w:val="decimal"/>
      <w:lvlText w:val="%1、"/>
      <w:lvlJc w:val="left"/>
      <w:pPr>
        <w:ind w:left="840" w:hanging="420"/>
      </w:pPr>
      <w:rPr>
        <w:rFonts w:hint="default"/>
        <w:b/>
        <w:sz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docVars>
    <w:docVar w:name="commondata" w:val="eyJoZGlkIjoiNzljYjA2YmU3M2I2NGI0OTZmODA4YTY5NzhiM2Q0NjEifQ=="/>
  </w:docVars>
  <w:rsids>
    <w:rsidRoot w:val="00FF2D47"/>
    <w:rsid w:val="00000DBE"/>
    <w:rsid w:val="00006231"/>
    <w:rsid w:val="000071E2"/>
    <w:rsid w:val="00016229"/>
    <w:rsid w:val="00024BD5"/>
    <w:rsid w:val="00026106"/>
    <w:rsid w:val="000545F8"/>
    <w:rsid w:val="00055B54"/>
    <w:rsid w:val="000666A5"/>
    <w:rsid w:val="00073454"/>
    <w:rsid w:val="00074318"/>
    <w:rsid w:val="0007523B"/>
    <w:rsid w:val="0008595F"/>
    <w:rsid w:val="000920C3"/>
    <w:rsid w:val="00093058"/>
    <w:rsid w:val="000A2145"/>
    <w:rsid w:val="000A649F"/>
    <w:rsid w:val="000D44DE"/>
    <w:rsid w:val="000E0B1C"/>
    <w:rsid w:val="000E155B"/>
    <w:rsid w:val="000E3355"/>
    <w:rsid w:val="000E3D44"/>
    <w:rsid w:val="000F7C53"/>
    <w:rsid w:val="001040AF"/>
    <w:rsid w:val="0011481D"/>
    <w:rsid w:val="0012767F"/>
    <w:rsid w:val="001276C0"/>
    <w:rsid w:val="00130FD8"/>
    <w:rsid w:val="00134D89"/>
    <w:rsid w:val="001542B5"/>
    <w:rsid w:val="00161690"/>
    <w:rsid w:val="00163E8F"/>
    <w:rsid w:val="00171E38"/>
    <w:rsid w:val="001742C2"/>
    <w:rsid w:val="0017645D"/>
    <w:rsid w:val="00191BDA"/>
    <w:rsid w:val="0019560F"/>
    <w:rsid w:val="001C2344"/>
    <w:rsid w:val="001C4F60"/>
    <w:rsid w:val="001D55B2"/>
    <w:rsid w:val="001E347F"/>
    <w:rsid w:val="001E5AA0"/>
    <w:rsid w:val="001F1987"/>
    <w:rsid w:val="001F397D"/>
    <w:rsid w:val="00212E7E"/>
    <w:rsid w:val="002324B1"/>
    <w:rsid w:val="002339F4"/>
    <w:rsid w:val="002361F8"/>
    <w:rsid w:val="00246BA5"/>
    <w:rsid w:val="00247429"/>
    <w:rsid w:val="002527DE"/>
    <w:rsid w:val="00252B29"/>
    <w:rsid w:val="00256B4B"/>
    <w:rsid w:val="00264F74"/>
    <w:rsid w:val="00272216"/>
    <w:rsid w:val="00276711"/>
    <w:rsid w:val="00283FB2"/>
    <w:rsid w:val="002849C6"/>
    <w:rsid w:val="00286D2D"/>
    <w:rsid w:val="0029574C"/>
    <w:rsid w:val="002A0634"/>
    <w:rsid w:val="002A5203"/>
    <w:rsid w:val="002B727B"/>
    <w:rsid w:val="002C6F07"/>
    <w:rsid w:val="002D7C37"/>
    <w:rsid w:val="002E18B7"/>
    <w:rsid w:val="002E7400"/>
    <w:rsid w:val="002F26BF"/>
    <w:rsid w:val="002F7C1E"/>
    <w:rsid w:val="002F7E4F"/>
    <w:rsid w:val="00300905"/>
    <w:rsid w:val="00304677"/>
    <w:rsid w:val="00311EB1"/>
    <w:rsid w:val="0031756D"/>
    <w:rsid w:val="00322157"/>
    <w:rsid w:val="003339E4"/>
    <w:rsid w:val="003350F4"/>
    <w:rsid w:val="0033777B"/>
    <w:rsid w:val="0034357F"/>
    <w:rsid w:val="003477D6"/>
    <w:rsid w:val="003536F8"/>
    <w:rsid w:val="00354233"/>
    <w:rsid w:val="00357DCC"/>
    <w:rsid w:val="003636A2"/>
    <w:rsid w:val="00371B43"/>
    <w:rsid w:val="00377484"/>
    <w:rsid w:val="00380767"/>
    <w:rsid w:val="0038582D"/>
    <w:rsid w:val="00390769"/>
    <w:rsid w:val="003A169A"/>
    <w:rsid w:val="003A1E2D"/>
    <w:rsid w:val="003A3510"/>
    <w:rsid w:val="003A6790"/>
    <w:rsid w:val="003B06A9"/>
    <w:rsid w:val="003B1DE2"/>
    <w:rsid w:val="003D0725"/>
    <w:rsid w:val="003D171C"/>
    <w:rsid w:val="003D1F1B"/>
    <w:rsid w:val="003D583A"/>
    <w:rsid w:val="003D729C"/>
    <w:rsid w:val="003D74A0"/>
    <w:rsid w:val="003E2603"/>
    <w:rsid w:val="003E2D23"/>
    <w:rsid w:val="003E52DE"/>
    <w:rsid w:val="003E7B9C"/>
    <w:rsid w:val="003F1167"/>
    <w:rsid w:val="003F1A64"/>
    <w:rsid w:val="003F2DA7"/>
    <w:rsid w:val="003F583C"/>
    <w:rsid w:val="003F5EB5"/>
    <w:rsid w:val="003F70A4"/>
    <w:rsid w:val="00410ED6"/>
    <w:rsid w:val="00417A9B"/>
    <w:rsid w:val="00422EDF"/>
    <w:rsid w:val="004230FE"/>
    <w:rsid w:val="00437D5A"/>
    <w:rsid w:val="004429D3"/>
    <w:rsid w:val="0045267B"/>
    <w:rsid w:val="00454980"/>
    <w:rsid w:val="0045714D"/>
    <w:rsid w:val="004572B9"/>
    <w:rsid w:val="00473CFF"/>
    <w:rsid w:val="00490DF2"/>
    <w:rsid w:val="004978D5"/>
    <w:rsid w:val="004A6BAD"/>
    <w:rsid w:val="004A78DA"/>
    <w:rsid w:val="004D3E39"/>
    <w:rsid w:val="004D5101"/>
    <w:rsid w:val="004E3553"/>
    <w:rsid w:val="004E6065"/>
    <w:rsid w:val="005007B3"/>
    <w:rsid w:val="00502626"/>
    <w:rsid w:val="005132D2"/>
    <w:rsid w:val="00517A0A"/>
    <w:rsid w:val="00523050"/>
    <w:rsid w:val="00531D9D"/>
    <w:rsid w:val="00534482"/>
    <w:rsid w:val="005400C6"/>
    <w:rsid w:val="0054233A"/>
    <w:rsid w:val="005511C2"/>
    <w:rsid w:val="0055335B"/>
    <w:rsid w:val="0055444B"/>
    <w:rsid w:val="00554C0E"/>
    <w:rsid w:val="005638F7"/>
    <w:rsid w:val="00573991"/>
    <w:rsid w:val="0057683D"/>
    <w:rsid w:val="005816CE"/>
    <w:rsid w:val="00581880"/>
    <w:rsid w:val="00587DFF"/>
    <w:rsid w:val="00587F23"/>
    <w:rsid w:val="0059162E"/>
    <w:rsid w:val="00591D40"/>
    <w:rsid w:val="0059237C"/>
    <w:rsid w:val="005B45A9"/>
    <w:rsid w:val="005B4FA7"/>
    <w:rsid w:val="005C3F0D"/>
    <w:rsid w:val="005C76C7"/>
    <w:rsid w:val="005C77E3"/>
    <w:rsid w:val="005D642D"/>
    <w:rsid w:val="005E4B14"/>
    <w:rsid w:val="005E5CD3"/>
    <w:rsid w:val="005F0391"/>
    <w:rsid w:val="005F4873"/>
    <w:rsid w:val="005F5B9B"/>
    <w:rsid w:val="005F66D4"/>
    <w:rsid w:val="0061229A"/>
    <w:rsid w:val="00630A1E"/>
    <w:rsid w:val="00634382"/>
    <w:rsid w:val="0064389D"/>
    <w:rsid w:val="006507EE"/>
    <w:rsid w:val="006557B9"/>
    <w:rsid w:val="0065734E"/>
    <w:rsid w:val="00664E1D"/>
    <w:rsid w:val="00682246"/>
    <w:rsid w:val="00682A74"/>
    <w:rsid w:val="00686925"/>
    <w:rsid w:val="00692F8B"/>
    <w:rsid w:val="00694B0D"/>
    <w:rsid w:val="006A1F88"/>
    <w:rsid w:val="006A4172"/>
    <w:rsid w:val="006B0DBF"/>
    <w:rsid w:val="006B6A33"/>
    <w:rsid w:val="006C1381"/>
    <w:rsid w:val="006C6F2D"/>
    <w:rsid w:val="006C7876"/>
    <w:rsid w:val="006C7B1C"/>
    <w:rsid w:val="006E02BC"/>
    <w:rsid w:val="006E0DB6"/>
    <w:rsid w:val="006E78DE"/>
    <w:rsid w:val="00705BEC"/>
    <w:rsid w:val="00705DE1"/>
    <w:rsid w:val="007068F9"/>
    <w:rsid w:val="0070758E"/>
    <w:rsid w:val="00715680"/>
    <w:rsid w:val="00744099"/>
    <w:rsid w:val="00744DA6"/>
    <w:rsid w:val="0074693B"/>
    <w:rsid w:val="0075163C"/>
    <w:rsid w:val="007536C4"/>
    <w:rsid w:val="007565CE"/>
    <w:rsid w:val="00760B93"/>
    <w:rsid w:val="0076657E"/>
    <w:rsid w:val="00773BF8"/>
    <w:rsid w:val="0077472B"/>
    <w:rsid w:val="00775F0F"/>
    <w:rsid w:val="007822A3"/>
    <w:rsid w:val="00783408"/>
    <w:rsid w:val="007B0D16"/>
    <w:rsid w:val="007B79E5"/>
    <w:rsid w:val="007C4EED"/>
    <w:rsid w:val="007D34D5"/>
    <w:rsid w:val="007E017C"/>
    <w:rsid w:val="007F048F"/>
    <w:rsid w:val="00800907"/>
    <w:rsid w:val="00801EDA"/>
    <w:rsid w:val="0080716D"/>
    <w:rsid w:val="00807B07"/>
    <w:rsid w:val="00813115"/>
    <w:rsid w:val="00813D0E"/>
    <w:rsid w:val="00837D42"/>
    <w:rsid w:val="00842C86"/>
    <w:rsid w:val="00866BF0"/>
    <w:rsid w:val="008725B7"/>
    <w:rsid w:val="008776B9"/>
    <w:rsid w:val="00883A78"/>
    <w:rsid w:val="008A1CAF"/>
    <w:rsid w:val="008B12E4"/>
    <w:rsid w:val="008B3F7A"/>
    <w:rsid w:val="008B5763"/>
    <w:rsid w:val="008B628E"/>
    <w:rsid w:val="008C0830"/>
    <w:rsid w:val="008C3AB5"/>
    <w:rsid w:val="008C7875"/>
    <w:rsid w:val="008D5556"/>
    <w:rsid w:val="008D7EB0"/>
    <w:rsid w:val="008F18AE"/>
    <w:rsid w:val="008F20C5"/>
    <w:rsid w:val="00900881"/>
    <w:rsid w:val="00912A17"/>
    <w:rsid w:val="0091775F"/>
    <w:rsid w:val="00923FA6"/>
    <w:rsid w:val="00934CF5"/>
    <w:rsid w:val="00951B6D"/>
    <w:rsid w:val="0095521D"/>
    <w:rsid w:val="00964489"/>
    <w:rsid w:val="009661E3"/>
    <w:rsid w:val="009754CB"/>
    <w:rsid w:val="0098585E"/>
    <w:rsid w:val="00990E68"/>
    <w:rsid w:val="009A0F28"/>
    <w:rsid w:val="009B0956"/>
    <w:rsid w:val="009C371F"/>
    <w:rsid w:val="009D323C"/>
    <w:rsid w:val="009D470C"/>
    <w:rsid w:val="009E0BE3"/>
    <w:rsid w:val="009E227F"/>
    <w:rsid w:val="009E522E"/>
    <w:rsid w:val="009F190E"/>
    <w:rsid w:val="009F20C8"/>
    <w:rsid w:val="009F2C47"/>
    <w:rsid w:val="00A21DC4"/>
    <w:rsid w:val="00A277B1"/>
    <w:rsid w:val="00A27E61"/>
    <w:rsid w:val="00A3150E"/>
    <w:rsid w:val="00A44D47"/>
    <w:rsid w:val="00A46BC1"/>
    <w:rsid w:val="00A51B02"/>
    <w:rsid w:val="00A546FC"/>
    <w:rsid w:val="00A547BA"/>
    <w:rsid w:val="00A5486A"/>
    <w:rsid w:val="00A572A9"/>
    <w:rsid w:val="00A62D50"/>
    <w:rsid w:val="00A64594"/>
    <w:rsid w:val="00A6730C"/>
    <w:rsid w:val="00A7326D"/>
    <w:rsid w:val="00A83666"/>
    <w:rsid w:val="00A86051"/>
    <w:rsid w:val="00A86D98"/>
    <w:rsid w:val="00A905CF"/>
    <w:rsid w:val="00AA4E5C"/>
    <w:rsid w:val="00AD3CE0"/>
    <w:rsid w:val="00AD62E5"/>
    <w:rsid w:val="00AF103A"/>
    <w:rsid w:val="00AF116C"/>
    <w:rsid w:val="00AF5107"/>
    <w:rsid w:val="00B06C6B"/>
    <w:rsid w:val="00B260D3"/>
    <w:rsid w:val="00B3234A"/>
    <w:rsid w:val="00B42FEF"/>
    <w:rsid w:val="00B54A30"/>
    <w:rsid w:val="00B75514"/>
    <w:rsid w:val="00B80722"/>
    <w:rsid w:val="00B81056"/>
    <w:rsid w:val="00B9622C"/>
    <w:rsid w:val="00B96C02"/>
    <w:rsid w:val="00BA21C8"/>
    <w:rsid w:val="00BA2CEE"/>
    <w:rsid w:val="00BB2D51"/>
    <w:rsid w:val="00BB41DD"/>
    <w:rsid w:val="00BC1867"/>
    <w:rsid w:val="00BC3AE6"/>
    <w:rsid w:val="00BC5F03"/>
    <w:rsid w:val="00BD2184"/>
    <w:rsid w:val="00BE3CB5"/>
    <w:rsid w:val="00BE599B"/>
    <w:rsid w:val="00C02097"/>
    <w:rsid w:val="00C03EAD"/>
    <w:rsid w:val="00C11C8D"/>
    <w:rsid w:val="00C134D4"/>
    <w:rsid w:val="00C1512D"/>
    <w:rsid w:val="00C15750"/>
    <w:rsid w:val="00C2416E"/>
    <w:rsid w:val="00C32396"/>
    <w:rsid w:val="00C411CC"/>
    <w:rsid w:val="00C418A6"/>
    <w:rsid w:val="00C41C07"/>
    <w:rsid w:val="00C42F50"/>
    <w:rsid w:val="00C43354"/>
    <w:rsid w:val="00C439A1"/>
    <w:rsid w:val="00C45CA1"/>
    <w:rsid w:val="00C52A39"/>
    <w:rsid w:val="00C54F50"/>
    <w:rsid w:val="00C54FDA"/>
    <w:rsid w:val="00C63DDF"/>
    <w:rsid w:val="00C66C57"/>
    <w:rsid w:val="00C72D1F"/>
    <w:rsid w:val="00C75B32"/>
    <w:rsid w:val="00C802CD"/>
    <w:rsid w:val="00C80A65"/>
    <w:rsid w:val="00C81830"/>
    <w:rsid w:val="00C85668"/>
    <w:rsid w:val="00C92D70"/>
    <w:rsid w:val="00C963C4"/>
    <w:rsid w:val="00CB1FB8"/>
    <w:rsid w:val="00CB25EF"/>
    <w:rsid w:val="00CB4984"/>
    <w:rsid w:val="00CB5C26"/>
    <w:rsid w:val="00CC25ED"/>
    <w:rsid w:val="00CC4F6A"/>
    <w:rsid w:val="00CC621A"/>
    <w:rsid w:val="00CC777E"/>
    <w:rsid w:val="00CD17A8"/>
    <w:rsid w:val="00CD354A"/>
    <w:rsid w:val="00CD4881"/>
    <w:rsid w:val="00CE459A"/>
    <w:rsid w:val="00D01932"/>
    <w:rsid w:val="00D127F4"/>
    <w:rsid w:val="00D14B69"/>
    <w:rsid w:val="00D15B77"/>
    <w:rsid w:val="00D228FA"/>
    <w:rsid w:val="00D2311E"/>
    <w:rsid w:val="00D31066"/>
    <w:rsid w:val="00D44B2E"/>
    <w:rsid w:val="00D46C79"/>
    <w:rsid w:val="00D92B74"/>
    <w:rsid w:val="00D95E14"/>
    <w:rsid w:val="00DA0792"/>
    <w:rsid w:val="00DA4FEA"/>
    <w:rsid w:val="00DA7186"/>
    <w:rsid w:val="00DB5AF0"/>
    <w:rsid w:val="00DC26FD"/>
    <w:rsid w:val="00DC32B5"/>
    <w:rsid w:val="00DC64DD"/>
    <w:rsid w:val="00DD7DA5"/>
    <w:rsid w:val="00DE3D9A"/>
    <w:rsid w:val="00DE4564"/>
    <w:rsid w:val="00DF205A"/>
    <w:rsid w:val="00DF3195"/>
    <w:rsid w:val="00DF72A1"/>
    <w:rsid w:val="00E16E72"/>
    <w:rsid w:val="00E206E5"/>
    <w:rsid w:val="00E22F1E"/>
    <w:rsid w:val="00E36A30"/>
    <w:rsid w:val="00E41254"/>
    <w:rsid w:val="00E505F5"/>
    <w:rsid w:val="00E52CCD"/>
    <w:rsid w:val="00E56CD9"/>
    <w:rsid w:val="00E6304B"/>
    <w:rsid w:val="00E677CE"/>
    <w:rsid w:val="00E70C76"/>
    <w:rsid w:val="00E72EA0"/>
    <w:rsid w:val="00E7711B"/>
    <w:rsid w:val="00E77FDB"/>
    <w:rsid w:val="00E9607C"/>
    <w:rsid w:val="00E97D0C"/>
    <w:rsid w:val="00EA0E6D"/>
    <w:rsid w:val="00EB0160"/>
    <w:rsid w:val="00EB5578"/>
    <w:rsid w:val="00EB6444"/>
    <w:rsid w:val="00ED042D"/>
    <w:rsid w:val="00ED42BB"/>
    <w:rsid w:val="00EF0CBE"/>
    <w:rsid w:val="00F015F6"/>
    <w:rsid w:val="00F04BBE"/>
    <w:rsid w:val="00F0651C"/>
    <w:rsid w:val="00F072A8"/>
    <w:rsid w:val="00F074CB"/>
    <w:rsid w:val="00F13E34"/>
    <w:rsid w:val="00F23C4F"/>
    <w:rsid w:val="00F27751"/>
    <w:rsid w:val="00F311B4"/>
    <w:rsid w:val="00F41F07"/>
    <w:rsid w:val="00F517AE"/>
    <w:rsid w:val="00F625A7"/>
    <w:rsid w:val="00F6708C"/>
    <w:rsid w:val="00F67971"/>
    <w:rsid w:val="00F80C6F"/>
    <w:rsid w:val="00F86E18"/>
    <w:rsid w:val="00F95C4D"/>
    <w:rsid w:val="00FA0C77"/>
    <w:rsid w:val="00FA4931"/>
    <w:rsid w:val="00FB4B5C"/>
    <w:rsid w:val="00FC5120"/>
    <w:rsid w:val="00FD2A13"/>
    <w:rsid w:val="00FD54A0"/>
    <w:rsid w:val="00FD69E0"/>
    <w:rsid w:val="00FE0C2D"/>
    <w:rsid w:val="00FE1163"/>
    <w:rsid w:val="00FE7350"/>
    <w:rsid w:val="00FE744A"/>
    <w:rsid w:val="00FF00B1"/>
    <w:rsid w:val="00FF2D47"/>
    <w:rsid w:val="00FF4F44"/>
    <w:rsid w:val="00FF5BAB"/>
    <w:rsid w:val="7C27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nhideWhenUsed="0" w:uiPriority="99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/>
    </w:pPr>
  </w:style>
  <w:style w:type="paragraph" w:styleId="3">
    <w:name w:val="Body Text Indent"/>
    <w:basedOn w:val="1"/>
    <w:uiPriority w:val="0"/>
    <w:pPr>
      <w:ind w:firstLine="540" w:firstLineChars="225"/>
    </w:pPr>
    <w:rPr>
      <w:sz w:val="24"/>
    </w:rPr>
  </w:style>
  <w:style w:type="paragraph" w:styleId="4">
    <w:name w:val="Plain Text"/>
    <w:basedOn w:val="1"/>
    <w:link w:val="16"/>
    <w:uiPriority w:val="99"/>
    <w:rPr>
      <w:rFonts w:ascii="宋体" w:hAnsi="Courier New"/>
      <w:szCs w:val="21"/>
    </w:r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"/>
    <w:basedOn w:val="2"/>
    <w:uiPriority w:val="0"/>
    <w:pPr>
      <w:adjustRightInd w:val="0"/>
      <w:snapToGrid w:val="0"/>
      <w:spacing w:after="0" w:line="360" w:lineRule="auto"/>
    </w:pPr>
    <w:rPr>
      <w:rFonts w:ascii="幼圆" w:eastAsia="幼圆"/>
      <w:sz w:val="24"/>
    </w:rPr>
  </w:style>
  <w:style w:type="table" w:styleId="10">
    <w:name w:val="Table Grid"/>
    <w:basedOn w:val="9"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uiPriority w:val="0"/>
  </w:style>
  <w:style w:type="character" w:customStyle="1" w:styleId="13">
    <w:name w:val="页眉 Char"/>
    <w:link w:val="7"/>
    <w:uiPriority w:val="99"/>
    <w:rPr>
      <w:kern w:val="2"/>
      <w:sz w:val="18"/>
      <w:szCs w:val="18"/>
    </w:rPr>
  </w:style>
  <w:style w:type="character" w:customStyle="1" w:styleId="14">
    <w:name w:val="批注框文本 Char"/>
    <w:link w:val="5"/>
    <w:uiPriority w:val="0"/>
    <w:rPr>
      <w:kern w:val="2"/>
      <w:sz w:val="18"/>
      <w:szCs w:val="18"/>
    </w:rPr>
  </w:style>
  <w:style w:type="paragraph" w:customStyle="1" w:styleId="15">
    <w:name w:val="字元 字元1"/>
    <w:basedOn w:val="1"/>
    <w:uiPriority w:val="0"/>
    <w:pPr>
      <w:adjustRightInd w:val="0"/>
      <w:snapToGrid w:val="0"/>
      <w:spacing w:line="360" w:lineRule="auto"/>
      <w:ind w:left="96" w:leftChars="40" w:firstLine="200" w:firstLineChars="200"/>
      <w:jc w:val="left"/>
    </w:pPr>
    <w:rPr>
      <w:rFonts w:hAnsi="宋体"/>
      <w:sz w:val="24"/>
    </w:rPr>
  </w:style>
  <w:style w:type="character" w:customStyle="1" w:styleId="16">
    <w:name w:val="纯文本 Char"/>
    <w:basedOn w:val="11"/>
    <w:link w:val="4"/>
    <w:uiPriority w:val="99"/>
    <w:rPr>
      <w:rFonts w:ascii="宋体" w:hAnsi="Courier New"/>
      <w:kern w:val="2"/>
      <w:sz w:val="21"/>
      <w:szCs w:val="21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384D6-9C3B-42D9-95EE-57F9021200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xl</Company>
  <Pages>1</Pages>
  <Words>347</Words>
  <Characters>1978</Characters>
  <Lines>16</Lines>
  <Paragraphs>4</Paragraphs>
  <TotalTime>373</TotalTime>
  <ScaleCrop>false</ScaleCrop>
  <LinksUpToDate>false</LinksUpToDate>
  <CharactersWithSpaces>2321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2022-09-21T09:19:00Z</dcterms:created>
  <dc:creator>ykk01</dc:creator>
  <cp:lastModifiedBy>gaof</cp:lastModifiedBy>
  <cp:lastPrinted>2023-07-20T07:23:00Z</cp:lastPrinted>
  <dcterms:modified xsi:type="dcterms:W3CDTF">2023-08-14T01:29:56Z</dcterms:modified>
  <dc:title>10#码头监视系统工程说明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F241D1CE704E4F28BE73CD992100D168_12</vt:lpwstr>
  </property>
</Properties>
</file>