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b/>
          <w:sz w:val="32"/>
          <w:szCs w:val="32"/>
        </w:rPr>
      </w:pPr>
    </w:p>
    <w:p>
      <w:pPr>
        <w:spacing w:line="360" w:lineRule="auto"/>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福建福海创石油化工有限公司</w:t>
      </w:r>
    </w:p>
    <w:p>
      <w:pPr>
        <w:pStyle w:val="10"/>
        <w:snapToGrid w:val="0"/>
        <w:spacing w:line="360" w:lineRule="auto"/>
        <w:ind w:firstLine="787" w:firstLineChars="245"/>
        <w:rPr>
          <w:rFonts w:hint="eastAsia"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芳烃团队往复压缩机易损备件年约采购技术要求</w:t>
      </w:r>
    </w:p>
    <w:p>
      <w:pPr>
        <w:pStyle w:val="10"/>
        <w:snapToGrid w:val="0"/>
        <w:spacing w:line="360" w:lineRule="auto"/>
        <w:ind w:firstLine="787" w:firstLineChars="245"/>
        <w:rPr>
          <w:rFonts w:hint="eastAsia" w:asciiTheme="minorEastAsia" w:hAnsiTheme="minorEastAsia" w:eastAsiaTheme="minorEastAsia"/>
          <w:b/>
          <w:bCs/>
          <w:color w:val="auto"/>
          <w:sz w:val="32"/>
          <w:szCs w:val="32"/>
        </w:rPr>
      </w:pPr>
    </w:p>
    <w:p>
      <w:pPr>
        <w:numPr>
          <w:ilvl w:val="0"/>
          <w:numId w:val="1"/>
        </w:numPr>
        <w:spacing w:line="480" w:lineRule="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厂商资质</w:t>
      </w:r>
    </w:p>
    <w:p>
      <w:pPr>
        <w:numPr>
          <w:ilvl w:val="0"/>
          <w:numId w:val="0"/>
        </w:numPr>
        <w:spacing w:line="480" w:lineRule="auto"/>
        <w:rPr>
          <w:rFonts w:hint="eastAsia" w:asciiTheme="minorEastAsia" w:hAnsiTheme="minorEastAsia" w:eastAsiaTheme="minorEastAsia"/>
          <w:b/>
          <w:sz w:val="24"/>
          <w:szCs w:val="24"/>
        </w:rPr>
      </w:pP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1.1参选单位必须具备本提案易损备件测绘、设计等自加工生产能力。</w:t>
      </w:r>
    </w:p>
    <w:p>
      <w:pPr>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1.2</w:t>
      </w:r>
      <w:r>
        <w:rPr>
          <w:rFonts w:hint="eastAsia" w:asciiTheme="minorEastAsia" w:hAnsiTheme="minorEastAsia" w:eastAsiaTheme="minorEastAsia"/>
          <w:color w:val="000000"/>
          <w:kern w:val="0"/>
          <w:sz w:val="24"/>
        </w:rPr>
        <w:t>参选单位必须是</w:t>
      </w:r>
      <w:r>
        <w:rPr>
          <w:rFonts w:hint="eastAsia" w:asciiTheme="minorEastAsia" w:hAnsiTheme="minorEastAsia" w:eastAsiaTheme="minorEastAsia"/>
          <w:sz w:val="24"/>
        </w:rPr>
        <w:t>压缩机主机生产厂家，﻿出厂压缩机功率有</w:t>
      </w:r>
      <w:r>
        <w:rPr>
          <w:rFonts w:asciiTheme="minorEastAsia" w:hAnsiTheme="minorEastAsia" w:eastAsiaTheme="minorEastAsia"/>
          <w:color w:val="FF0000"/>
          <w:sz w:val="24"/>
        </w:rPr>
        <w:t>5</w:t>
      </w:r>
      <w:r>
        <w:rPr>
          <w:rFonts w:hint="eastAsia" w:asciiTheme="minorEastAsia" w:hAnsiTheme="minorEastAsia" w:eastAsiaTheme="minorEastAsia"/>
          <w:color w:val="FF0000"/>
          <w:sz w:val="24"/>
        </w:rPr>
        <w:t>000KW</w:t>
      </w:r>
      <w:r>
        <w:rPr>
          <w:rFonts w:hint="eastAsia" w:asciiTheme="minorEastAsia" w:hAnsiTheme="minorEastAsia" w:eastAsiaTheme="minorEastAsia"/>
          <w:sz w:val="24"/>
        </w:rPr>
        <w:t>（含）以上、具有氢气和氮气往复压缩机石化行业主机业绩（需要提供合同证明）。</w:t>
      </w:r>
    </w:p>
    <w:p>
      <w:pPr>
        <w:spacing w:line="480" w:lineRule="auto"/>
        <w:rPr>
          <w:rFonts w:asciiTheme="minorEastAsia" w:hAnsiTheme="minorEastAsia" w:eastAsiaTheme="minorEastAsia"/>
          <w:color w:val="000000"/>
          <w:kern w:val="0"/>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参选单位</w:t>
      </w:r>
      <w:r>
        <w:rPr>
          <w:rFonts w:hint="eastAsia" w:asciiTheme="minorEastAsia" w:hAnsiTheme="minorEastAsia" w:eastAsiaTheme="minorEastAsia"/>
          <w:color w:val="000000"/>
          <w:kern w:val="0"/>
          <w:sz w:val="24"/>
        </w:rPr>
        <w:t>与我司合作项目不存在技术或者商务合同纠纷，供给我司产品无质量问题。</w:t>
      </w:r>
    </w:p>
    <w:p>
      <w:pPr>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4</w:t>
      </w:r>
      <w:bookmarkStart w:id="0" w:name="_GoBack"/>
      <w:bookmarkEnd w:id="0"/>
      <w:r>
        <w:rPr>
          <w:rFonts w:hint="eastAsia" w:asciiTheme="minorEastAsia" w:hAnsiTheme="minorEastAsia" w:eastAsiaTheme="minorEastAsia"/>
          <w:sz w:val="24"/>
        </w:rPr>
        <w:t>参选单位须提交招标信息要求的资格文件，以证明其符合投标合格条件和具有履行合同的能力。</w:t>
      </w:r>
    </w:p>
    <w:p>
      <w:pPr>
        <w:pStyle w:val="10"/>
        <w:spacing w:line="480" w:lineRule="auto"/>
        <w:rPr>
          <w:rFonts w:asciiTheme="minorEastAsia" w:hAnsiTheme="minorEastAsia" w:eastAsiaTheme="minorEastAsia"/>
          <w:b/>
          <w:color w:val="auto"/>
        </w:rPr>
      </w:pPr>
      <w:r>
        <w:rPr>
          <w:rFonts w:hint="eastAsia" w:asciiTheme="minorEastAsia" w:hAnsiTheme="minorEastAsia" w:eastAsiaTheme="minorEastAsia"/>
          <w:b/>
          <w:color w:val="auto"/>
        </w:rPr>
        <w:t>二、报名须知/要求</w:t>
      </w:r>
    </w:p>
    <w:p>
      <w:pPr>
        <w:spacing w:line="48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2.1参选商具有独立法人资格和履行合同能力，在同行业里有良好的信誉无不良业绩、能及时提供售后服务的能力。</w:t>
      </w:r>
    </w:p>
    <w:p>
      <w:pPr>
        <w:tabs>
          <w:tab w:val="left" w:pos="1822"/>
        </w:tabs>
        <w:spacing w:line="480" w:lineRule="auto"/>
        <w:rPr>
          <w:sz w:val="24"/>
        </w:rPr>
      </w:pPr>
      <w:r>
        <w:rPr>
          <w:rFonts w:hint="eastAsia" w:asciiTheme="minorEastAsia" w:hAnsiTheme="minorEastAsia" w:eastAsiaTheme="minorEastAsia"/>
          <w:kern w:val="0"/>
          <w:sz w:val="24"/>
          <w:szCs w:val="24"/>
        </w:rPr>
        <w:t>2.2</w:t>
      </w:r>
      <w:r>
        <w:rPr>
          <w:rFonts w:hint="eastAsia"/>
          <w:sz w:val="24"/>
        </w:rPr>
        <w:t>参选单位</w:t>
      </w:r>
      <w:r>
        <w:rPr>
          <w:rFonts w:hint="eastAsia" w:ascii="宋体" w:hAnsi="宋体"/>
          <w:sz w:val="24"/>
        </w:rPr>
        <w:t>报名需提供营业执照、</w:t>
      </w:r>
      <w:r>
        <w:rPr>
          <w:rFonts w:hint="eastAsia"/>
          <w:sz w:val="24"/>
        </w:rPr>
        <w:t>近五年承制过的氢气和氮气工况条件下的往复式压缩机整机及备件制造业绩及合同扫描件（务必真实有效，福海创有权要求投标商提供相应佐证材料或现场确认）；</w:t>
      </w:r>
    </w:p>
    <w:p>
      <w:pPr>
        <w:spacing w:line="480" w:lineRule="auto"/>
        <w:rPr>
          <w:rFonts w:hint="eastAsia" w:ascii="宋体" w:hAnsi="宋体"/>
          <w:color w:val="000000" w:themeColor="text1"/>
          <w:sz w:val="24"/>
          <w:szCs w:val="24"/>
        </w:rPr>
      </w:pPr>
      <w:r>
        <w:rPr>
          <w:rFonts w:hint="eastAsia" w:asciiTheme="minorEastAsia" w:hAnsiTheme="minorEastAsia" w:eastAsiaTheme="minorEastAsia"/>
          <w:kern w:val="0"/>
          <w:sz w:val="24"/>
          <w:szCs w:val="24"/>
        </w:rPr>
        <w:t>2.3</w:t>
      </w:r>
      <w:r>
        <w:rPr>
          <w:rFonts w:hint="eastAsia"/>
          <w:sz w:val="24"/>
        </w:rPr>
        <w:t>参选单位应清楚了解本案压缩机易损备件的设计、制造、加工的难易点，确认自身资质及设计加工能力符合本案需求</w:t>
      </w:r>
      <w:r>
        <w:rPr>
          <w:rFonts w:hint="eastAsia" w:ascii="宋体" w:hAnsi="宋体"/>
          <w:color w:val="000000" w:themeColor="text1"/>
          <w:sz w:val="24"/>
          <w:szCs w:val="24"/>
        </w:rPr>
        <w:t>。</w:t>
      </w:r>
    </w:p>
    <w:p>
      <w:pPr>
        <w:spacing w:line="480" w:lineRule="auto"/>
        <w:rPr>
          <w:rFonts w:hint="eastAsia" w:ascii="宋体" w:hAnsi="宋体"/>
          <w:color w:val="000000" w:themeColor="text1"/>
          <w:sz w:val="24"/>
          <w:szCs w:val="24"/>
        </w:rPr>
      </w:pPr>
      <w:r>
        <w:rPr>
          <w:rFonts w:hint="eastAsia" w:ascii="宋体" w:hAnsi="宋体"/>
          <w:color w:val="000000" w:themeColor="text1"/>
          <w:sz w:val="24"/>
          <w:szCs w:val="24"/>
        </w:rPr>
        <w:t>2.4参选中标厂商对所有测绘过的零部件，需为业主公司提供完整的图纸。</w:t>
      </w:r>
    </w:p>
    <w:p>
      <w:pPr>
        <w:spacing w:line="480" w:lineRule="auto"/>
        <w:rPr>
          <w:rFonts w:hint="eastAsia" w:ascii="宋体" w:hAnsi="宋体"/>
          <w:color w:val="000000" w:themeColor="text1"/>
          <w:sz w:val="24"/>
          <w:szCs w:val="24"/>
        </w:rPr>
      </w:pPr>
      <w:r>
        <w:rPr>
          <w:rFonts w:hint="eastAsia" w:ascii="宋体" w:hAnsi="宋体"/>
          <w:color w:val="000000" w:themeColor="text1"/>
          <w:sz w:val="24"/>
          <w:szCs w:val="24"/>
        </w:rPr>
        <w:t>三、供货范围</w:t>
      </w:r>
    </w:p>
    <w:p>
      <w:pPr>
        <w:spacing w:line="480" w:lineRule="auto"/>
        <w:rPr>
          <w:rFonts w:hint="eastAsia" w:ascii="宋体" w:hAnsi="宋体"/>
          <w:color w:val="FF0000"/>
          <w:sz w:val="24"/>
          <w:szCs w:val="24"/>
          <w:lang w:val="en-US" w:eastAsia="zh-CN"/>
        </w:rPr>
      </w:pPr>
      <w:r>
        <w:rPr>
          <w:rFonts w:hint="eastAsia" w:ascii="宋体" w:hAnsi="宋体"/>
          <w:color w:val="FF0000"/>
          <w:sz w:val="24"/>
          <w:szCs w:val="24"/>
        </w:rPr>
        <w:t>详见附件</w:t>
      </w:r>
      <w:r>
        <w:rPr>
          <w:rFonts w:hint="eastAsia" w:ascii="宋体" w:hAnsi="宋体"/>
          <w:color w:val="FF0000"/>
          <w:sz w:val="24"/>
          <w:szCs w:val="24"/>
          <w:lang w:val="en-US" w:eastAsia="zh-CN"/>
        </w:rPr>
        <w:t>备件清单</w:t>
      </w:r>
    </w:p>
    <w:p>
      <w:pPr>
        <w:spacing w:line="480" w:lineRule="auto"/>
        <w:rPr>
          <w:rFonts w:hint="default" w:ascii="宋体" w:hAnsi="宋体"/>
          <w:color w:val="FF0000"/>
          <w:sz w:val="24"/>
          <w:szCs w:val="24"/>
          <w:lang w:val="en-US" w:eastAsia="zh-CN"/>
        </w:rPr>
      </w:pPr>
    </w:p>
    <w:p>
      <w:pPr>
        <w:numPr>
          <w:ilvl w:val="0"/>
          <w:numId w:val="2"/>
        </w:numPr>
        <w:spacing w:line="480" w:lineRule="auto"/>
        <w:rPr>
          <w:rFonts w:hint="eastAsia" w:ascii="宋体" w:hAnsi="宋体"/>
          <w:b/>
          <w:color w:val="000000" w:themeColor="text1"/>
          <w:sz w:val="24"/>
          <w:szCs w:val="24"/>
        </w:rPr>
      </w:pPr>
      <w:r>
        <w:rPr>
          <w:rFonts w:hint="eastAsia" w:ascii="宋体" w:hAnsi="宋体"/>
          <w:b/>
          <w:color w:val="000000" w:themeColor="text1"/>
          <w:sz w:val="24"/>
          <w:szCs w:val="24"/>
        </w:rPr>
        <w:t>技术要求</w:t>
      </w:r>
    </w:p>
    <w:p>
      <w:pPr>
        <w:numPr>
          <w:ilvl w:val="0"/>
          <w:numId w:val="0"/>
        </w:numPr>
        <w:spacing w:line="480" w:lineRule="auto"/>
        <w:rPr>
          <w:rFonts w:hint="eastAsia" w:ascii="宋体" w:hAnsi="宋体"/>
          <w:b/>
          <w:color w:val="000000" w:themeColor="text1"/>
          <w:sz w:val="24"/>
          <w:szCs w:val="24"/>
        </w:rPr>
      </w:pPr>
    </w:p>
    <w:p>
      <w:pPr>
        <w:spacing w:line="480" w:lineRule="auto"/>
        <w:rPr>
          <w:rFonts w:hint="eastAsia" w:ascii="宋体" w:hAnsi="宋体"/>
          <w:color w:val="000000" w:themeColor="text1"/>
          <w:sz w:val="24"/>
          <w:szCs w:val="24"/>
        </w:rPr>
      </w:pPr>
      <w:r>
        <w:rPr>
          <w:rFonts w:hint="eastAsia" w:ascii="宋体" w:hAnsi="宋体"/>
          <w:color w:val="000000" w:themeColor="text1"/>
          <w:sz w:val="24"/>
          <w:szCs w:val="24"/>
        </w:rPr>
        <w:t>4.1备件的加工制造需符合的相关标准、规范及规定</w:t>
      </w:r>
    </w:p>
    <w:tbl>
      <w:tblPr>
        <w:tblStyle w:val="7"/>
        <w:tblW w:w="852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1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spacing w:line="480" w:lineRule="auto"/>
              <w:jc w:val="center"/>
              <w:rPr>
                <w:rFonts w:hint="eastAsia" w:ascii="宋体" w:hAnsi="宋体"/>
                <w:b/>
                <w:color w:val="000000" w:themeColor="text1"/>
                <w:sz w:val="24"/>
                <w:szCs w:val="24"/>
              </w:rPr>
            </w:pPr>
            <w:r>
              <w:rPr>
                <w:rFonts w:hint="eastAsia" w:ascii="宋体" w:hAnsi="宋体"/>
                <w:b/>
                <w:color w:val="000000" w:themeColor="text1"/>
                <w:sz w:val="24"/>
                <w:szCs w:val="24"/>
              </w:rPr>
              <w:t>标准、规范及规定</w:t>
            </w:r>
          </w:p>
        </w:tc>
        <w:tc>
          <w:tcPr>
            <w:tcW w:w="6145" w:type="dxa"/>
          </w:tcPr>
          <w:p>
            <w:pPr>
              <w:spacing w:line="480" w:lineRule="auto"/>
              <w:jc w:val="center"/>
              <w:rPr>
                <w:rFonts w:hint="eastAsia" w:ascii="宋体" w:hAnsi="宋体"/>
                <w:b/>
                <w:color w:val="000000" w:themeColor="text1"/>
                <w:sz w:val="24"/>
                <w:szCs w:val="24"/>
              </w:rPr>
            </w:pPr>
            <w:r>
              <w:rPr>
                <w:rFonts w:hint="eastAsia" w:ascii="宋体" w:hAnsi="宋体"/>
                <w:b/>
                <w:color w:val="000000" w:themeColor="text1"/>
                <w:sz w:val="24"/>
                <w:szCs w:val="24"/>
              </w:rPr>
              <w:t>名   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spacing w:line="480" w:lineRule="auto"/>
              <w:jc w:val="center"/>
              <w:rPr>
                <w:rFonts w:hint="eastAsia" w:ascii="宋体" w:hAnsi="宋体"/>
                <w:color w:val="000000" w:themeColor="text1"/>
                <w:sz w:val="24"/>
                <w:szCs w:val="24"/>
              </w:rPr>
            </w:pPr>
            <w:r>
              <w:rPr>
                <w:rFonts w:hint="eastAsia" w:ascii="宋体" w:hAnsi="宋体"/>
                <w:color w:val="000000" w:themeColor="text1"/>
                <w:sz w:val="24"/>
                <w:szCs w:val="24"/>
              </w:rPr>
              <w:t>API-618</w:t>
            </w:r>
          </w:p>
        </w:tc>
        <w:tc>
          <w:tcPr>
            <w:tcW w:w="6145" w:type="dxa"/>
          </w:tcPr>
          <w:p>
            <w:pPr>
              <w:spacing w:line="480" w:lineRule="auto"/>
              <w:jc w:val="center"/>
              <w:rPr>
                <w:rFonts w:hint="eastAsia" w:ascii="宋体" w:hAnsi="宋体"/>
                <w:color w:val="000000" w:themeColor="text1"/>
                <w:sz w:val="24"/>
                <w:szCs w:val="24"/>
              </w:rPr>
            </w:pPr>
            <w:r>
              <w:rPr>
                <w:rFonts w:hint="eastAsia" w:ascii="宋体" w:hAnsi="宋体"/>
                <w:color w:val="000000" w:themeColor="text1"/>
                <w:sz w:val="24"/>
                <w:szCs w:val="24"/>
              </w:rPr>
              <w:t>石油、化学和气体工业设施用往复压缩机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spacing w:line="480" w:lineRule="auto"/>
              <w:jc w:val="center"/>
              <w:rPr>
                <w:rFonts w:hint="eastAsia" w:ascii="宋体" w:hAnsi="宋体"/>
                <w:color w:val="000000" w:themeColor="text1"/>
                <w:sz w:val="24"/>
                <w:szCs w:val="24"/>
              </w:rPr>
            </w:pPr>
            <w:r>
              <w:rPr>
                <w:rFonts w:hint="eastAsia" w:ascii="宋体" w:hAnsi="宋体"/>
                <w:color w:val="000000" w:themeColor="text1"/>
                <w:sz w:val="24"/>
                <w:szCs w:val="24"/>
              </w:rPr>
              <w:t>GB/T 20322</w:t>
            </w:r>
          </w:p>
        </w:tc>
        <w:tc>
          <w:tcPr>
            <w:tcW w:w="6145" w:type="dxa"/>
          </w:tcPr>
          <w:p>
            <w:pPr>
              <w:widowControl/>
              <w:spacing w:line="480" w:lineRule="auto"/>
              <w:jc w:val="center"/>
              <w:outlineLvl w:val="0"/>
              <w:rPr>
                <w:rFonts w:hint="eastAsia" w:ascii="Arial" w:hAnsi="Arial" w:cs="Arial"/>
                <w:color w:val="000000"/>
                <w:kern w:val="36"/>
                <w:sz w:val="24"/>
                <w:szCs w:val="24"/>
              </w:rPr>
            </w:pPr>
            <w:r>
              <w:rPr>
                <w:rFonts w:ascii="Arial" w:hAnsi="Arial" w:cs="Arial"/>
                <w:color w:val="000000"/>
                <w:kern w:val="36"/>
                <w:sz w:val="24"/>
                <w:szCs w:val="24"/>
              </w:rPr>
              <w:t>石油及天然气工业用往复压缩机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spacing w:line="480" w:lineRule="auto"/>
              <w:jc w:val="center"/>
              <w:rPr>
                <w:rFonts w:hint="eastAsia" w:ascii="宋体" w:hAnsi="宋体"/>
                <w:color w:val="000000" w:themeColor="text1"/>
                <w:sz w:val="24"/>
                <w:szCs w:val="24"/>
              </w:rPr>
            </w:pPr>
            <w:r>
              <w:rPr>
                <w:rFonts w:hint="eastAsia" w:ascii="宋体" w:hAnsi="宋体"/>
                <w:color w:val="000000" w:themeColor="text1"/>
                <w:sz w:val="24"/>
                <w:szCs w:val="24"/>
              </w:rPr>
              <w:t>JB/T 7240</w:t>
            </w:r>
          </w:p>
        </w:tc>
        <w:tc>
          <w:tcPr>
            <w:tcW w:w="6145" w:type="dxa"/>
          </w:tcPr>
          <w:p>
            <w:pPr>
              <w:spacing w:line="480" w:lineRule="auto"/>
              <w:rPr>
                <w:rFonts w:hint="eastAsia" w:ascii="宋体" w:hAnsi="宋体"/>
                <w:color w:val="000000" w:themeColor="text1"/>
                <w:sz w:val="24"/>
                <w:szCs w:val="24"/>
              </w:rPr>
            </w:pPr>
            <w:r>
              <w:rPr>
                <w:rFonts w:hint="eastAsia" w:ascii="宋体" w:hAnsi="宋体"/>
                <w:color w:val="000000" w:themeColor="text1"/>
                <w:sz w:val="24"/>
                <w:szCs w:val="24"/>
              </w:rPr>
              <w:t>一般用往复活塞空气压缩机主要零部件 技术条件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spacing w:line="480" w:lineRule="auto"/>
              <w:jc w:val="center"/>
              <w:rPr>
                <w:rFonts w:hint="eastAsia" w:ascii="宋体" w:hAnsi="宋体"/>
                <w:color w:val="000000" w:themeColor="text1"/>
                <w:sz w:val="24"/>
                <w:szCs w:val="24"/>
              </w:rPr>
            </w:pPr>
            <w:r>
              <w:rPr>
                <w:rFonts w:hint="eastAsia" w:ascii="宋体" w:hAnsi="宋体"/>
                <w:color w:val="000000" w:themeColor="text1"/>
                <w:sz w:val="24"/>
                <w:szCs w:val="24"/>
              </w:rPr>
              <w:t>JB/T 2231</w:t>
            </w:r>
          </w:p>
        </w:tc>
        <w:tc>
          <w:tcPr>
            <w:tcW w:w="6145" w:type="dxa"/>
          </w:tcPr>
          <w:p>
            <w:pPr>
              <w:spacing w:line="480" w:lineRule="auto"/>
              <w:jc w:val="center"/>
              <w:rPr>
                <w:rFonts w:hint="eastAsia" w:ascii="宋体" w:hAnsi="宋体"/>
                <w:color w:val="000000" w:themeColor="text1"/>
                <w:sz w:val="24"/>
                <w:szCs w:val="24"/>
              </w:rPr>
            </w:pPr>
            <w:r>
              <w:rPr>
                <w:rFonts w:ascii="Arial" w:hAnsi="Arial" w:cs="Arial"/>
                <w:color w:val="333333"/>
                <w:sz w:val="24"/>
                <w:szCs w:val="24"/>
                <w:shd w:val="clear" w:color="auto" w:fill="FFFFFF"/>
              </w:rPr>
              <w:t>往复活塞压缩机零部件</w:t>
            </w:r>
          </w:p>
        </w:tc>
      </w:tr>
    </w:tbl>
    <w:p>
      <w:pPr>
        <w:spacing w:line="480" w:lineRule="auto"/>
        <w:jc w:val="left"/>
        <w:rPr>
          <w:rFonts w:hint="eastAsia" w:ascii="宋体" w:hAnsi="宋体" w:cs="华文楷体"/>
          <w:sz w:val="24"/>
          <w:szCs w:val="24"/>
        </w:rPr>
      </w:pPr>
      <w:r>
        <w:rPr>
          <w:rFonts w:hint="eastAsia" w:ascii="宋体" w:hAnsi="宋体" w:cs="华文楷体"/>
          <w:sz w:val="24"/>
          <w:szCs w:val="24"/>
        </w:rPr>
        <w:t xml:space="preserve">注：在零部件设计和制造过程中应符合以上标准，但不限于以上标准。 </w:t>
      </w:r>
    </w:p>
    <w:p>
      <w:pPr>
        <w:spacing w:line="480" w:lineRule="auto"/>
        <w:rPr>
          <w:rFonts w:hint="eastAsia" w:ascii="宋体" w:hAnsi="宋体"/>
          <w:color w:val="000000" w:themeColor="text1"/>
          <w:sz w:val="24"/>
          <w:szCs w:val="24"/>
        </w:rPr>
      </w:pPr>
      <w:r>
        <w:rPr>
          <w:rFonts w:hint="eastAsia" w:ascii="宋体" w:hAnsi="宋体"/>
          <w:color w:val="000000" w:themeColor="text1"/>
          <w:sz w:val="24"/>
          <w:szCs w:val="24"/>
        </w:rPr>
        <w:t>4.2技术要求</w:t>
      </w:r>
    </w:p>
    <w:p>
      <w:pPr>
        <w:spacing w:line="480" w:lineRule="auto"/>
        <w:rPr>
          <w:rFonts w:hint="eastAsia" w:ascii="宋体" w:hAnsi="宋体"/>
          <w:color w:val="000000" w:themeColor="text1"/>
          <w:sz w:val="24"/>
          <w:szCs w:val="24"/>
        </w:rPr>
      </w:pPr>
      <w:r>
        <w:rPr>
          <w:rFonts w:hint="eastAsia" w:ascii="宋体" w:hAnsi="宋体"/>
          <w:color w:val="000000" w:themeColor="text1"/>
          <w:sz w:val="24"/>
          <w:szCs w:val="24"/>
        </w:rPr>
        <w:t>4.2.1气阀</w:t>
      </w:r>
    </w:p>
    <w:p>
      <w:pPr>
        <w:spacing w:line="480" w:lineRule="auto"/>
        <w:rPr>
          <w:rFonts w:hint="eastAsia" w:ascii="宋体" w:hAnsi="宋体"/>
          <w:color w:val="000000" w:themeColor="text1"/>
          <w:sz w:val="24"/>
          <w:szCs w:val="24"/>
        </w:rPr>
      </w:pPr>
      <w:r>
        <w:rPr>
          <w:rFonts w:hint="eastAsia" w:ascii="宋体" w:hAnsi="宋体"/>
          <w:color w:val="000000" w:themeColor="text1"/>
          <w:sz w:val="24"/>
          <w:szCs w:val="24"/>
        </w:rPr>
        <w:t>4.2.1.1气阀阀片材质是聚醚醚酮（PEEK</w:t>
      </w:r>
      <w:r>
        <w:rPr>
          <w:rFonts w:ascii="宋体" w:hAnsi="宋体"/>
          <w:color w:val="000000" w:themeColor="text1"/>
          <w:sz w:val="24"/>
          <w:szCs w:val="24"/>
        </w:rPr>
        <w:t>）</w:t>
      </w:r>
      <w:r>
        <w:rPr>
          <w:rFonts w:hint="eastAsia" w:ascii="宋体" w:hAnsi="宋体"/>
          <w:color w:val="000000" w:themeColor="text1"/>
          <w:sz w:val="24"/>
          <w:szCs w:val="24"/>
        </w:rPr>
        <w:t>时，品质应是晶体级的。</w:t>
      </w:r>
    </w:p>
    <w:p>
      <w:pPr>
        <w:spacing w:line="480" w:lineRule="auto"/>
        <w:rPr>
          <w:rFonts w:hint="eastAsia" w:cs="Arial" w:asciiTheme="minorEastAsia" w:hAnsiTheme="minorEastAsia" w:eastAsiaTheme="minorEastAsia"/>
          <w:color w:val="333333"/>
          <w:sz w:val="24"/>
          <w:szCs w:val="24"/>
          <w:shd w:val="clear" w:color="auto" w:fill="FFFFFF"/>
        </w:rPr>
      </w:pPr>
      <w:r>
        <w:rPr>
          <w:rFonts w:hint="eastAsia" w:asciiTheme="minorEastAsia" w:hAnsiTheme="minorEastAsia" w:eastAsiaTheme="minorEastAsia"/>
          <w:color w:val="000000" w:themeColor="text1"/>
          <w:sz w:val="24"/>
          <w:szCs w:val="24"/>
        </w:rPr>
        <w:t>4.2.1.2当气阀阀盘、阀片是金属时，应使两面都适合于密封并且两面加工精度应达到Ra为0.4</w:t>
      </w:r>
      <w:r>
        <w:rPr>
          <w:rFonts w:cs="Arial" w:asciiTheme="minorEastAsia" w:hAnsiTheme="minorEastAsia" w:eastAsiaTheme="minorEastAsia"/>
          <w:color w:val="333333"/>
          <w:sz w:val="24"/>
          <w:szCs w:val="24"/>
          <w:shd w:val="clear" w:color="auto" w:fill="FFFFFF"/>
        </w:rPr>
        <w:t>μm</w:t>
      </w:r>
      <w:r>
        <w:rPr>
          <w:rFonts w:hint="eastAsia" w:cs="Arial" w:asciiTheme="minorEastAsia" w:hAnsiTheme="minorEastAsia" w:eastAsiaTheme="minorEastAsia"/>
          <w:color w:val="333333"/>
          <w:sz w:val="24"/>
          <w:szCs w:val="24"/>
          <w:shd w:val="clear" w:color="auto" w:fill="FFFFFF"/>
        </w:rPr>
        <w:t>或更好。阀座和密封面也应加工到</w:t>
      </w:r>
      <w:r>
        <w:rPr>
          <w:rFonts w:hint="eastAsia" w:asciiTheme="minorEastAsia" w:hAnsiTheme="minorEastAsia" w:eastAsiaTheme="minorEastAsia"/>
          <w:color w:val="000000" w:themeColor="text1"/>
          <w:sz w:val="24"/>
          <w:szCs w:val="24"/>
        </w:rPr>
        <w:t>Ra为0.4</w:t>
      </w:r>
      <w:r>
        <w:rPr>
          <w:rFonts w:cs="Arial" w:asciiTheme="minorEastAsia" w:hAnsiTheme="minorEastAsia" w:eastAsiaTheme="minorEastAsia"/>
          <w:color w:val="333333"/>
          <w:sz w:val="24"/>
          <w:szCs w:val="24"/>
          <w:shd w:val="clear" w:color="auto" w:fill="FFFFFF"/>
        </w:rPr>
        <w:t>μm</w:t>
      </w:r>
      <w:r>
        <w:rPr>
          <w:rFonts w:hint="eastAsia" w:cs="Arial" w:asciiTheme="minorEastAsia" w:hAnsiTheme="minorEastAsia" w:eastAsiaTheme="minorEastAsia"/>
          <w:color w:val="333333"/>
          <w:sz w:val="24"/>
          <w:szCs w:val="24"/>
          <w:shd w:val="clear" w:color="auto" w:fill="FFFFFF"/>
        </w:rPr>
        <w:t>或更好。阀座与金属阀片组合使用时，阀座的最小加工硬度为洛氏硬度Rock WellC32，且穿透淬火或外层高频淬火（感应淬火）的深度应至少为1.6mm。</w:t>
      </w:r>
    </w:p>
    <w:p>
      <w:pPr>
        <w:spacing w:line="480" w:lineRule="auto"/>
        <w:rPr>
          <w:rFonts w:hint="eastAsia" w:cs="Arial" w:asciiTheme="minorEastAsia" w:hAnsiTheme="minorEastAsia" w:eastAsiaTheme="minorEastAsia"/>
          <w:color w:val="333333"/>
          <w:sz w:val="24"/>
          <w:szCs w:val="24"/>
          <w:shd w:val="clear" w:color="auto" w:fill="FFFFFF"/>
        </w:rPr>
      </w:pPr>
      <w:r>
        <w:rPr>
          <w:rFonts w:hint="eastAsia" w:cs="Arial" w:asciiTheme="minorEastAsia" w:hAnsiTheme="minorEastAsia" w:eastAsiaTheme="minorEastAsia"/>
          <w:color w:val="333333"/>
          <w:sz w:val="24"/>
          <w:szCs w:val="24"/>
          <w:shd w:val="clear" w:color="auto" w:fill="FFFFFF"/>
        </w:rPr>
        <w:t>4.2.2支撑环、活塞环</w:t>
      </w:r>
    </w:p>
    <w:p>
      <w:pPr>
        <w:spacing w:line="480" w:lineRule="auto"/>
        <w:outlineLvl w:val="2"/>
        <w:rPr>
          <w:rFonts w:hint="eastAsia" w:ascii="宋体" w:hAnsi="宋体"/>
          <w:sz w:val="24"/>
          <w:szCs w:val="24"/>
        </w:rPr>
      </w:pPr>
      <w:r>
        <w:rPr>
          <w:rFonts w:hint="eastAsia" w:cs="Arial" w:asciiTheme="minorEastAsia" w:hAnsiTheme="minorEastAsia" w:eastAsiaTheme="minorEastAsia"/>
          <w:color w:val="333333"/>
          <w:sz w:val="24"/>
          <w:szCs w:val="24"/>
          <w:shd w:val="clear" w:color="auto" w:fill="FFFFFF"/>
        </w:rPr>
        <w:t>4.2.2.1气缸为</w:t>
      </w:r>
      <w:r>
        <w:rPr>
          <w:rFonts w:hint="eastAsia" w:ascii="宋体" w:hAnsi="宋体"/>
          <w:sz w:val="24"/>
          <w:szCs w:val="24"/>
        </w:rPr>
        <w:t>无油润滑操作，所有支承环</w:t>
      </w:r>
      <w:r>
        <w:rPr>
          <w:rFonts w:hint="eastAsia" w:asciiTheme="minorEastAsia" w:hAnsiTheme="minorEastAsia" w:eastAsiaTheme="minorEastAsia"/>
          <w:sz w:val="24"/>
          <w:szCs w:val="24"/>
        </w:rPr>
        <w:t>、活塞环材质为</w:t>
      </w:r>
      <w:r>
        <w:rPr>
          <w:rFonts w:hint="eastAsia" w:ascii="宋体" w:hAnsi="宋体"/>
          <w:color w:val="000000" w:themeColor="text1"/>
          <w:sz w:val="24"/>
          <w:szCs w:val="24"/>
        </w:rPr>
        <w:t>聚醚醚酮（PEEK</w:t>
      </w:r>
      <w:r>
        <w:rPr>
          <w:rFonts w:ascii="宋体" w:hAnsi="宋体"/>
          <w:color w:val="000000" w:themeColor="text1"/>
          <w:sz w:val="24"/>
          <w:szCs w:val="24"/>
        </w:rPr>
        <w:t>）</w:t>
      </w:r>
      <w:r>
        <w:rPr>
          <w:rFonts w:hint="eastAsia" w:ascii="宋体" w:hAnsi="宋体"/>
          <w:sz w:val="24"/>
          <w:szCs w:val="24"/>
        </w:rPr>
        <w:t>，活塞环比压≤0.035N/mm</w:t>
      </w:r>
      <w:r>
        <w:rPr>
          <w:rFonts w:hint="eastAsia" w:ascii="宋体" w:hAnsi="宋体"/>
          <w:sz w:val="24"/>
          <w:szCs w:val="24"/>
          <w:vertAlign w:val="superscript"/>
        </w:rPr>
        <w:t>2</w:t>
      </w:r>
      <w:r>
        <w:rPr>
          <w:rFonts w:hint="eastAsia" w:ascii="宋体" w:hAnsi="宋体"/>
          <w:sz w:val="24"/>
          <w:szCs w:val="24"/>
        </w:rPr>
        <w:t>。</w:t>
      </w:r>
    </w:p>
    <w:p>
      <w:pPr>
        <w:spacing w:line="480" w:lineRule="auto"/>
        <w:rPr>
          <w:rFonts w:hint="eastAsia"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rPr>
        <w:t>4.2.2.2</w:t>
      </w:r>
      <w:r>
        <w:rPr>
          <w:rFonts w:hint="eastAsia" w:cs="Arial" w:asciiTheme="minorEastAsia" w:hAnsiTheme="minorEastAsia" w:eastAsiaTheme="minorEastAsia"/>
          <w:color w:val="333333"/>
          <w:sz w:val="24"/>
          <w:szCs w:val="24"/>
          <w:shd w:val="clear" w:color="auto" w:fill="FFFFFF"/>
        </w:rPr>
        <w:t>气缸</w:t>
      </w:r>
      <w:r>
        <w:rPr>
          <w:rFonts w:hint="eastAsia" w:asciiTheme="minorEastAsia" w:hAnsiTheme="minorEastAsia" w:eastAsiaTheme="minorEastAsia"/>
          <w:sz w:val="24"/>
          <w:szCs w:val="24"/>
        </w:rPr>
        <w:t>有</w:t>
      </w:r>
      <w:r>
        <w:rPr>
          <w:rFonts w:hint="eastAsia" w:ascii="宋体" w:hAnsi="宋体"/>
          <w:sz w:val="24"/>
          <w:szCs w:val="24"/>
        </w:rPr>
        <w:t>油润滑操作，所有支承环</w:t>
      </w:r>
      <w:r>
        <w:rPr>
          <w:rFonts w:hint="eastAsia" w:asciiTheme="minorEastAsia" w:hAnsiTheme="minorEastAsia" w:eastAsiaTheme="minorEastAsia"/>
          <w:sz w:val="24"/>
          <w:szCs w:val="24"/>
        </w:rPr>
        <w:t>、活塞环材质为</w:t>
      </w:r>
      <w:r>
        <w:rPr>
          <w:rFonts w:hint="eastAsia" w:ascii="宋体" w:hAnsi="宋体"/>
          <w:color w:val="000000" w:themeColor="text1"/>
          <w:sz w:val="24"/>
          <w:szCs w:val="24"/>
        </w:rPr>
        <w:t>聚醚醚酮（PEEK</w:t>
      </w:r>
      <w:r>
        <w:rPr>
          <w:rFonts w:ascii="宋体" w:hAnsi="宋体"/>
          <w:color w:val="000000" w:themeColor="text1"/>
          <w:sz w:val="24"/>
          <w:szCs w:val="24"/>
        </w:rPr>
        <w:t>）</w:t>
      </w:r>
      <w:r>
        <w:rPr>
          <w:rFonts w:hint="eastAsia" w:ascii="宋体" w:hAnsi="宋体"/>
          <w:sz w:val="24"/>
          <w:szCs w:val="24"/>
        </w:rPr>
        <w:t>，活塞环比压≤</w:t>
      </w:r>
      <w:r>
        <w:rPr>
          <w:rFonts w:hint="eastAsia" w:asciiTheme="minorEastAsia" w:hAnsiTheme="minorEastAsia" w:eastAsiaTheme="minorEastAsia"/>
          <w:sz w:val="24"/>
          <w:szCs w:val="24"/>
        </w:rPr>
        <w:t>0.05</w:t>
      </w:r>
      <w:r>
        <w:rPr>
          <w:rFonts w:hint="eastAsia" w:ascii="宋体" w:hAnsi="宋体"/>
          <w:sz w:val="24"/>
          <w:szCs w:val="24"/>
        </w:rPr>
        <w:t>N/mm</w:t>
      </w:r>
      <w:r>
        <w:rPr>
          <w:rFonts w:hint="eastAsia" w:ascii="宋体" w:hAnsi="宋体"/>
          <w:sz w:val="24"/>
          <w:szCs w:val="24"/>
          <w:vertAlign w:val="superscript"/>
        </w:rPr>
        <w:t>2</w:t>
      </w:r>
      <w:r>
        <w:rPr>
          <w:rFonts w:hint="eastAsia" w:ascii="宋体" w:hAnsi="宋体"/>
          <w:sz w:val="24"/>
          <w:szCs w:val="24"/>
        </w:rPr>
        <w:t>。</w:t>
      </w:r>
    </w:p>
    <w:p>
      <w:pPr>
        <w:numPr>
          <w:ilvl w:val="0"/>
          <w:numId w:val="3"/>
        </w:numPr>
        <w:spacing w:line="480" w:lineRule="auto"/>
        <w:rPr>
          <w:rFonts w:hint="eastAsia"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验收及质保</w:t>
      </w:r>
    </w:p>
    <w:p>
      <w:pPr>
        <w:numPr>
          <w:ilvl w:val="0"/>
          <w:numId w:val="0"/>
        </w:numPr>
        <w:spacing w:line="480" w:lineRule="auto"/>
        <w:rPr>
          <w:rFonts w:hint="eastAsia" w:asciiTheme="minorEastAsia" w:hAnsiTheme="minorEastAsia" w:eastAsiaTheme="minorEastAsia"/>
          <w:b/>
          <w:kern w:val="0"/>
          <w:sz w:val="24"/>
          <w:szCs w:val="24"/>
        </w:rPr>
      </w:pPr>
    </w:p>
    <w:p>
      <w:pPr>
        <w:spacing w:line="480" w:lineRule="auto"/>
        <w:jc w:val="left"/>
        <w:rPr>
          <w:rFonts w:ascii="宋体" w:hAnsi="宋体" w:cs="华文楷体"/>
          <w:sz w:val="24"/>
        </w:rPr>
      </w:pPr>
      <w:r>
        <w:rPr>
          <w:rFonts w:hint="eastAsia" w:ascii="宋体" w:hAnsi="宋体" w:cs="华文楷体"/>
          <w:sz w:val="24"/>
        </w:rPr>
        <w:t xml:space="preserve">5.1工厂验收 </w:t>
      </w:r>
    </w:p>
    <w:p>
      <w:pPr>
        <w:spacing w:line="480" w:lineRule="auto"/>
        <w:jc w:val="left"/>
        <w:rPr>
          <w:rFonts w:hint="eastAsia" w:cs="华文楷体" w:asciiTheme="minorEastAsia" w:hAnsiTheme="minorEastAsia" w:eastAsiaTheme="minorEastAsia"/>
          <w:sz w:val="24"/>
          <w:szCs w:val="24"/>
        </w:rPr>
      </w:pPr>
      <w:r>
        <w:rPr>
          <w:rFonts w:hint="eastAsia" w:cs="华文楷体" w:asciiTheme="minorEastAsia" w:hAnsiTheme="minorEastAsia" w:eastAsiaTheme="minorEastAsia"/>
          <w:sz w:val="24"/>
        </w:rPr>
        <w:t>5.1.1</w:t>
      </w:r>
      <w:r>
        <w:rPr>
          <w:rFonts w:hint="eastAsia" w:cs="华文楷体" w:asciiTheme="minorEastAsia" w:hAnsiTheme="minorEastAsia" w:eastAsiaTheme="minorEastAsia"/>
          <w:sz w:val="24"/>
          <w:szCs w:val="24"/>
        </w:rPr>
        <w:t>所有零部件材料需通过制造厂质检部门的初步检验，</w:t>
      </w:r>
      <w:r>
        <w:rPr>
          <w:rFonts w:hint="eastAsia" w:ascii="宋体" w:hAnsi="宋体"/>
          <w:sz w:val="24"/>
          <w:szCs w:val="24"/>
        </w:rPr>
        <w:t>卖方对零部件进行性能检验和化学成分分析，并提供检验报告</w:t>
      </w:r>
      <w:r>
        <w:rPr>
          <w:rFonts w:hint="eastAsia" w:asciiTheme="minorEastAsia" w:hAnsiTheme="minorEastAsia" w:eastAsiaTheme="minorEastAsia"/>
          <w:sz w:val="24"/>
          <w:szCs w:val="24"/>
        </w:rPr>
        <w:t>。</w:t>
      </w:r>
    </w:p>
    <w:p>
      <w:pPr>
        <w:spacing w:line="480" w:lineRule="auto"/>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5.1.2针对集成气阀组件卖方需要进行测漏试验，</w:t>
      </w:r>
      <w:r>
        <w:rPr>
          <w:rFonts w:hint="eastAsia" w:asciiTheme="minorEastAsia" w:hAnsiTheme="minorEastAsia" w:eastAsiaTheme="minorEastAsia"/>
          <w:sz w:val="24"/>
          <w:szCs w:val="24"/>
        </w:rPr>
        <w:t>并提供试</w:t>
      </w:r>
      <w:r>
        <w:rPr>
          <w:rFonts w:hint="eastAsia" w:ascii="宋体" w:hAnsi="宋体"/>
          <w:sz w:val="24"/>
          <w:szCs w:val="24"/>
        </w:rPr>
        <w:t>验报告</w:t>
      </w:r>
      <w:r>
        <w:rPr>
          <w:rFonts w:hint="eastAsia" w:cs="华文楷体" w:asciiTheme="minorEastAsia" w:hAnsiTheme="minorEastAsia" w:eastAsiaTheme="minorEastAsia"/>
          <w:sz w:val="24"/>
        </w:rPr>
        <w:t xml:space="preserve">。 </w:t>
      </w:r>
    </w:p>
    <w:p>
      <w:pPr>
        <w:spacing w:line="480" w:lineRule="auto"/>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 xml:space="preserve">5.1.3卖方即使已进行过试验或检验，仍不免除卖方对合同应承担的责任,也不影响买方在目的地对不合格货物的拒收。 </w:t>
      </w:r>
    </w:p>
    <w:p>
      <w:pPr>
        <w:spacing w:line="480" w:lineRule="auto"/>
        <w:jc w:val="left"/>
        <w:rPr>
          <w:rFonts w:hint="eastAsia" w:cs="华文楷体" w:asciiTheme="minorEastAsia" w:hAnsiTheme="minorEastAsia" w:eastAsiaTheme="minorEastAsia"/>
          <w:sz w:val="24"/>
        </w:rPr>
      </w:pPr>
      <w:r>
        <w:rPr>
          <w:rFonts w:hint="eastAsia" w:cs="华文楷体" w:asciiTheme="minorEastAsia" w:hAnsiTheme="minorEastAsia" w:eastAsiaTheme="minorEastAsia"/>
          <w:sz w:val="24"/>
        </w:rPr>
        <w:t>5.2验收标准</w:t>
      </w:r>
    </w:p>
    <w:p>
      <w:pPr>
        <w:spacing w:line="480" w:lineRule="auto"/>
        <w:jc w:val="left"/>
        <w:rPr>
          <w:rFonts w:hint="eastAsia" w:cs="华文楷体" w:asciiTheme="minorEastAsia" w:hAnsiTheme="minorEastAsia" w:eastAsiaTheme="minorEastAsia"/>
          <w:sz w:val="24"/>
        </w:rPr>
      </w:pPr>
      <w:r>
        <w:rPr>
          <w:rFonts w:hint="eastAsia" w:cs="华文楷体" w:asciiTheme="minorEastAsia" w:hAnsiTheme="minorEastAsia" w:eastAsiaTheme="minorEastAsia"/>
          <w:sz w:val="24"/>
        </w:rPr>
        <w:t>5.2.1按图纸要求进行尺寸验收合格，公差等要求达到标准要求。</w:t>
      </w:r>
    </w:p>
    <w:p>
      <w:pPr>
        <w:spacing w:line="480" w:lineRule="auto"/>
        <w:jc w:val="left"/>
        <w:rPr>
          <w:rFonts w:hint="eastAsia" w:cs="华文楷体" w:asciiTheme="minorEastAsia" w:hAnsiTheme="minorEastAsia" w:eastAsiaTheme="minorEastAsia"/>
          <w:sz w:val="24"/>
        </w:rPr>
      </w:pPr>
      <w:r>
        <w:rPr>
          <w:rFonts w:hint="eastAsia" w:cs="华文楷体" w:asciiTheme="minorEastAsia" w:hAnsiTheme="minorEastAsia" w:eastAsiaTheme="minorEastAsia"/>
          <w:sz w:val="24"/>
        </w:rPr>
        <w:t>5.2.2需提供零部件材质报告、试验报告等资料方于验收。</w:t>
      </w:r>
    </w:p>
    <w:p>
      <w:pPr>
        <w:spacing w:line="480" w:lineRule="auto"/>
        <w:jc w:val="left"/>
        <w:rPr>
          <w:rFonts w:hint="eastAsia" w:cs="华文楷体" w:asciiTheme="minorEastAsia" w:hAnsiTheme="minorEastAsia" w:eastAsiaTheme="minorEastAsia"/>
          <w:sz w:val="24"/>
        </w:rPr>
      </w:pPr>
      <w:r>
        <w:rPr>
          <w:rFonts w:hint="eastAsia" w:cs="华文楷体" w:asciiTheme="minorEastAsia" w:hAnsiTheme="minorEastAsia" w:eastAsiaTheme="minorEastAsia"/>
          <w:sz w:val="24"/>
        </w:rPr>
        <w:t>5.3易损件质保</w:t>
      </w:r>
    </w:p>
    <w:p>
      <w:pPr>
        <w:spacing w:line="480" w:lineRule="auto"/>
        <w:jc w:val="left"/>
        <w:rPr>
          <w:rFonts w:hint="eastAsia" w:cs="华文楷体" w:asciiTheme="minorEastAsia" w:hAnsiTheme="minorEastAsia" w:eastAsiaTheme="minorEastAsia"/>
          <w:sz w:val="24"/>
        </w:rPr>
      </w:pPr>
      <w:r>
        <w:rPr>
          <w:rFonts w:hint="eastAsia" w:cs="华文楷体" w:asciiTheme="minorEastAsia" w:hAnsiTheme="minorEastAsia" w:eastAsiaTheme="minorEastAsia"/>
          <w:sz w:val="24"/>
        </w:rPr>
        <w:t>气缸为无油润滑操作，活塞环、支撑环使用寿命：4000小时。</w:t>
      </w:r>
    </w:p>
    <w:p>
      <w:pPr>
        <w:spacing w:line="480" w:lineRule="auto"/>
        <w:jc w:val="left"/>
        <w:rPr>
          <w:rFonts w:hint="eastAsia" w:cs="华文楷体" w:asciiTheme="minorEastAsia" w:hAnsiTheme="minorEastAsia" w:eastAsiaTheme="minorEastAsia"/>
          <w:sz w:val="24"/>
        </w:rPr>
      </w:pPr>
      <w:r>
        <w:rPr>
          <w:rFonts w:hint="eastAsia" w:cs="华文楷体" w:asciiTheme="minorEastAsia" w:hAnsiTheme="minorEastAsia" w:eastAsiaTheme="minorEastAsia"/>
          <w:sz w:val="24"/>
        </w:rPr>
        <w:t>气缸为有油润滑操作，活塞环、支撑环使用寿命：8000小时。</w:t>
      </w:r>
    </w:p>
    <w:p>
      <w:pPr>
        <w:spacing w:line="480" w:lineRule="auto"/>
        <w:ind w:firstLine="1200" w:firstLineChars="500"/>
        <w:jc w:val="left"/>
        <w:rPr>
          <w:rFonts w:hint="eastAsia" w:cs="华文楷体" w:asciiTheme="minorEastAsia" w:hAnsiTheme="minorEastAsia" w:eastAsiaTheme="minorEastAsia"/>
          <w:sz w:val="24"/>
        </w:rPr>
      </w:pPr>
      <w:r>
        <w:rPr>
          <w:rFonts w:hint="eastAsia" w:cs="华文楷体" w:asciiTheme="minorEastAsia" w:hAnsiTheme="minorEastAsia" w:eastAsiaTheme="minorEastAsia"/>
          <w:sz w:val="24"/>
        </w:rPr>
        <w:t>进排气阀组件、阀片、弹簧使用寿命：8000小时。</w:t>
      </w:r>
    </w:p>
    <w:p>
      <w:pPr>
        <w:spacing w:line="480" w:lineRule="auto"/>
        <w:ind w:firstLine="2400" w:firstLineChars="1000"/>
        <w:jc w:val="left"/>
        <w:rPr>
          <w:rFonts w:hint="eastAsia" w:cs="华文楷体" w:asciiTheme="minorEastAsia" w:hAnsiTheme="minorEastAsia" w:eastAsiaTheme="minorEastAsia"/>
          <w:sz w:val="24"/>
        </w:rPr>
      </w:pPr>
      <w:r>
        <w:rPr>
          <w:rFonts w:hint="eastAsia" w:cs="华文楷体" w:asciiTheme="minorEastAsia" w:hAnsiTheme="minorEastAsia" w:eastAsiaTheme="minorEastAsia"/>
          <w:sz w:val="24"/>
        </w:rPr>
        <w:t>活塞杆密封填料使用寿命：8000小时。</w:t>
      </w:r>
    </w:p>
    <w:p>
      <w:pPr>
        <w:spacing w:line="480" w:lineRule="auto"/>
        <w:ind w:firstLine="2640" w:firstLineChars="1100"/>
        <w:jc w:val="left"/>
        <w:rPr>
          <w:rFonts w:hint="eastAsia" w:cs="华文楷体" w:asciiTheme="minorEastAsia" w:hAnsiTheme="minorEastAsia" w:eastAsiaTheme="minorEastAsia"/>
          <w:sz w:val="24"/>
        </w:rPr>
      </w:pPr>
      <w:r>
        <w:rPr>
          <w:rFonts w:hint="eastAsia" w:cs="华文楷体" w:asciiTheme="minorEastAsia" w:hAnsiTheme="minorEastAsia" w:eastAsiaTheme="minorEastAsia"/>
          <w:sz w:val="24"/>
        </w:rPr>
        <w:t>活塞杆刮油环使用寿命：8000小时。</w:t>
      </w:r>
    </w:p>
    <w:p>
      <w:pPr>
        <w:spacing w:line="48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六、质量承诺</w:t>
      </w:r>
    </w:p>
    <w:p>
      <w:pPr>
        <w:spacing w:line="480" w:lineRule="auto"/>
        <w:ind w:firstLine="240" w:firstLineChars="1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在质保期内，如果发现有任何缺陷的产品或不符合本技术协议规定，卖方需在48小时内派遣技术人员到达现场解决问题。如果责任在卖方，卖方应在双方共同协商达成的限定时间内，自费修理或更换此有缺陷的部件。</w:t>
      </w:r>
    </w:p>
    <w:p>
      <w:pPr>
        <w:spacing w:line="480" w:lineRule="auto"/>
        <w:ind w:firstLine="240" w:firstLineChars="100"/>
        <w:rPr>
          <w:rFonts w:hint="eastAsia" w:asciiTheme="minorEastAsia" w:hAnsiTheme="minorEastAsia" w:eastAsiaTheme="minorEastAsia"/>
          <w:kern w:val="0"/>
          <w:sz w:val="24"/>
          <w:szCs w:val="24"/>
        </w:rPr>
      </w:pPr>
    </w:p>
    <w:p>
      <w:pPr>
        <w:numPr>
          <w:ilvl w:val="0"/>
          <w:numId w:val="3"/>
        </w:numPr>
        <w:spacing w:line="480" w:lineRule="auto"/>
        <w:ind w:left="0" w:leftChars="0" w:firstLine="0" w:firstLineChars="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未尽事宜，甲乙双方友好协商解决。</w:t>
      </w:r>
    </w:p>
    <w:p>
      <w:pPr>
        <w:numPr>
          <w:ilvl w:val="0"/>
          <w:numId w:val="0"/>
        </w:numPr>
        <w:spacing w:line="480" w:lineRule="auto"/>
        <w:ind w:leftChars="0"/>
        <w:rPr>
          <w:rFonts w:hint="eastAsia" w:asciiTheme="minorEastAsia" w:hAnsiTheme="minorEastAsia" w:eastAsiaTheme="minorEastAsia"/>
          <w:kern w:val="0"/>
          <w:sz w:val="24"/>
          <w:szCs w:val="24"/>
        </w:rPr>
      </w:pPr>
    </w:p>
    <w:p>
      <w:pPr>
        <w:tabs>
          <w:tab w:val="left" w:pos="-993"/>
          <w:tab w:val="left" w:pos="0"/>
        </w:tabs>
        <w:spacing w:line="360" w:lineRule="auto"/>
        <w:ind w:left="1215" w:leftChars="350" w:hanging="480" w:hangingChars="200"/>
        <w:rPr>
          <w:rFonts w:asciiTheme="minorEastAsia" w:hAnsiTheme="minorEastAsia" w:eastAsiaTheme="minorEastAsia"/>
          <w:kern w:val="0"/>
          <w:sz w:val="24"/>
          <w:szCs w:val="24"/>
        </w:rPr>
      </w:pPr>
    </w:p>
    <w:sectPr>
      <w:pgSz w:w="11905" w:h="16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4BF407"/>
    <w:multiLevelType w:val="singleLevel"/>
    <w:tmpl w:val="F54BF407"/>
    <w:lvl w:ilvl="0" w:tentative="0">
      <w:start w:val="4"/>
      <w:numFmt w:val="chineseCounting"/>
      <w:suff w:val="nothing"/>
      <w:lvlText w:val="%1、"/>
      <w:lvlJc w:val="left"/>
      <w:rPr>
        <w:rFonts w:hint="eastAsia"/>
      </w:rPr>
    </w:lvl>
  </w:abstractNum>
  <w:abstractNum w:abstractNumId="1">
    <w:nsid w:val="F65CB111"/>
    <w:multiLevelType w:val="singleLevel"/>
    <w:tmpl w:val="F65CB111"/>
    <w:lvl w:ilvl="0" w:tentative="0">
      <w:start w:val="5"/>
      <w:numFmt w:val="chineseCounting"/>
      <w:suff w:val="nothing"/>
      <w:lvlText w:val="%1、"/>
      <w:lvlJc w:val="left"/>
      <w:rPr>
        <w:rFonts w:hint="eastAsia"/>
      </w:rPr>
    </w:lvl>
  </w:abstractNum>
  <w:abstractNum w:abstractNumId="2">
    <w:nsid w:val="5CBA5E9B"/>
    <w:multiLevelType w:val="singleLevel"/>
    <w:tmpl w:val="5CBA5E9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QxN2NjZWRiZDYwMWVlMzNiMjVhODM1YTk1ZWQ0YmQifQ=="/>
  </w:docVars>
  <w:rsids>
    <w:rsidRoot w:val="005D19A6"/>
    <w:rsid w:val="00051BF6"/>
    <w:rsid w:val="00066024"/>
    <w:rsid w:val="000A0AC7"/>
    <w:rsid w:val="001079F0"/>
    <w:rsid w:val="0011319E"/>
    <w:rsid w:val="00131957"/>
    <w:rsid w:val="001840B2"/>
    <w:rsid w:val="001D3317"/>
    <w:rsid w:val="001D700C"/>
    <w:rsid w:val="002018B1"/>
    <w:rsid w:val="00216D55"/>
    <w:rsid w:val="00284536"/>
    <w:rsid w:val="00293707"/>
    <w:rsid w:val="00297714"/>
    <w:rsid w:val="002A09EB"/>
    <w:rsid w:val="002E4213"/>
    <w:rsid w:val="00354785"/>
    <w:rsid w:val="003625B1"/>
    <w:rsid w:val="003C6C8C"/>
    <w:rsid w:val="003E34B6"/>
    <w:rsid w:val="003E4D9C"/>
    <w:rsid w:val="00467AC1"/>
    <w:rsid w:val="00485EF5"/>
    <w:rsid w:val="004F3F64"/>
    <w:rsid w:val="00531CE2"/>
    <w:rsid w:val="005D19A6"/>
    <w:rsid w:val="0062761F"/>
    <w:rsid w:val="0065748B"/>
    <w:rsid w:val="006B01D4"/>
    <w:rsid w:val="006B242A"/>
    <w:rsid w:val="006B621C"/>
    <w:rsid w:val="007454F1"/>
    <w:rsid w:val="0078164B"/>
    <w:rsid w:val="007A1EC6"/>
    <w:rsid w:val="007D5BAB"/>
    <w:rsid w:val="007F7846"/>
    <w:rsid w:val="008542CC"/>
    <w:rsid w:val="00860922"/>
    <w:rsid w:val="00864433"/>
    <w:rsid w:val="00886C8F"/>
    <w:rsid w:val="008F4C80"/>
    <w:rsid w:val="009260FB"/>
    <w:rsid w:val="00932EC5"/>
    <w:rsid w:val="009A3D9A"/>
    <w:rsid w:val="009F0DDC"/>
    <w:rsid w:val="00A07DC3"/>
    <w:rsid w:val="00AB75EB"/>
    <w:rsid w:val="00AE790E"/>
    <w:rsid w:val="00B90A60"/>
    <w:rsid w:val="00BC0F33"/>
    <w:rsid w:val="00C1694B"/>
    <w:rsid w:val="00C20E09"/>
    <w:rsid w:val="00C241F1"/>
    <w:rsid w:val="00C44B82"/>
    <w:rsid w:val="00C472CB"/>
    <w:rsid w:val="00C8292B"/>
    <w:rsid w:val="00C9447D"/>
    <w:rsid w:val="00CE3A43"/>
    <w:rsid w:val="00CF68FB"/>
    <w:rsid w:val="00D057C2"/>
    <w:rsid w:val="00D3287A"/>
    <w:rsid w:val="00D44FAF"/>
    <w:rsid w:val="00D73535"/>
    <w:rsid w:val="00D85851"/>
    <w:rsid w:val="00D87D86"/>
    <w:rsid w:val="00D9380C"/>
    <w:rsid w:val="00DB011A"/>
    <w:rsid w:val="00DF1286"/>
    <w:rsid w:val="00E303F4"/>
    <w:rsid w:val="00E460B5"/>
    <w:rsid w:val="00E51750"/>
    <w:rsid w:val="00E6717C"/>
    <w:rsid w:val="00E70637"/>
    <w:rsid w:val="00E77AC8"/>
    <w:rsid w:val="00EA3EB4"/>
    <w:rsid w:val="00F02C4D"/>
    <w:rsid w:val="00F26668"/>
    <w:rsid w:val="00F549C3"/>
    <w:rsid w:val="00FC1577"/>
    <w:rsid w:val="00FE7C13"/>
    <w:rsid w:val="00FF7A6D"/>
    <w:rsid w:val="1541383A"/>
    <w:rsid w:val="25152915"/>
    <w:rsid w:val="53233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jc w:val="both"/>
    </w:pPr>
    <w:rPr>
      <w:rFonts w:ascii="Times New Roman" w:hAnsi="Times New Roman" w:eastAsia="宋体" w:cs="宋体"/>
      <w:kern w:val="2"/>
      <w:sz w:val="21"/>
      <w:szCs w:val="21"/>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uiPriority w:val="99"/>
    <w:rPr>
      <w:sz w:val="18"/>
      <w:szCs w:val="18"/>
    </w:rPr>
  </w:style>
  <w:style w:type="paragraph" w:customStyle="1" w:styleId="10">
    <w:name w:val="Default"/>
    <w:unhideWhenUsed/>
    <w:qFormat/>
    <w:uiPriority w:val="99"/>
    <w:pPr>
      <w:widowControl w:val="0"/>
      <w:autoSpaceDE w:val="0"/>
      <w:autoSpaceDN w:val="0"/>
    </w:pPr>
    <w:rPr>
      <w:rFonts w:ascii="Arial" w:hAnsi="Arial" w:eastAsia="宋体" w:cs="宋体"/>
      <w:color w:val="000000"/>
      <w:kern w:val="0"/>
      <w:sz w:val="24"/>
      <w:szCs w:val="24"/>
      <w:lang w:val="en-US" w:eastAsia="zh-CN" w:bidi="ar-SA"/>
    </w:rPr>
  </w:style>
  <w:style w:type="paragraph" w:customStyle="1" w:styleId="11">
    <w:name w:val="CM7"/>
    <w:basedOn w:val="10"/>
    <w:next w:val="10"/>
    <w:unhideWhenUsed/>
    <w:qFormat/>
    <w:uiPriority w:val="99"/>
    <w:pPr>
      <w:spacing w:after="320"/>
    </w:pPr>
  </w:style>
  <w:style w:type="paragraph" w:customStyle="1" w:styleId="12">
    <w:name w:val="List Paragraph"/>
    <w:basedOn w:val="1"/>
    <w:qFormat/>
    <w:uiPriority w:val="34"/>
    <w:pPr>
      <w:ind w:firstLine="420"/>
    </w:pPr>
  </w:style>
  <w:style w:type="character" w:customStyle="1" w:styleId="13">
    <w:name w:val="标题 1 Char"/>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1292</Words>
  <Characters>1473</Characters>
  <Lines>10</Lines>
  <Paragraphs>3</Paragraphs>
  <TotalTime>2</TotalTime>
  <ScaleCrop>false</ScaleCrop>
  <LinksUpToDate>false</LinksUpToDate>
  <CharactersWithSpaces>1486</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2019-02-22T02:38:00Z</dcterms:created>
  <dc:creator>AutoBVT</dc:creator>
  <cp:lastModifiedBy>333</cp:lastModifiedBy>
  <cp:lastPrinted>2023-04-28T04:49:00Z</cp:lastPrinted>
  <dcterms:modified xsi:type="dcterms:W3CDTF">2023-06-06T07:06:11Z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84403D4666534A8D9717FD96D95DDECF_12</vt:lpwstr>
  </property>
</Properties>
</file>