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1D5" w:rsidRDefault="00313DC4">
      <w:pPr>
        <w:snapToGrid w:val="0"/>
        <w:spacing w:line="360" w:lineRule="auto"/>
        <w:ind w:firstLineChars="200" w:firstLine="643"/>
        <w:jc w:val="center"/>
        <w:rPr>
          <w:b/>
          <w:sz w:val="32"/>
        </w:rPr>
      </w:pPr>
      <w:r>
        <w:rPr>
          <w:rFonts w:hint="eastAsia"/>
          <w:b/>
          <w:sz w:val="32"/>
        </w:rPr>
        <w:t>福建福海创石油化工有限公司</w:t>
      </w:r>
    </w:p>
    <w:p w:rsidR="001401D5" w:rsidRDefault="00313DC4">
      <w:pPr>
        <w:snapToGrid w:val="0"/>
        <w:spacing w:line="360" w:lineRule="auto"/>
        <w:ind w:firstLineChars="200" w:firstLine="482"/>
        <w:jc w:val="center"/>
        <w:rPr>
          <w:b/>
          <w:sz w:val="24"/>
        </w:rPr>
      </w:pPr>
      <w:r>
        <w:rPr>
          <w:rFonts w:hint="eastAsia"/>
          <w:b/>
          <w:sz w:val="24"/>
        </w:rPr>
        <w:t>省级企业技术中心创建辅导服务发包说明</w:t>
      </w:r>
    </w:p>
    <w:p w:rsidR="001401D5" w:rsidRDefault="00313DC4">
      <w:pPr>
        <w:snapToGrid w:val="0"/>
        <w:spacing w:line="360" w:lineRule="auto"/>
        <w:ind w:firstLineChars="200" w:firstLine="480"/>
        <w:jc w:val="center"/>
        <w:rPr>
          <w:rFonts w:asciiTheme="minorEastAsia" w:hAnsiTheme="minorEastAsia"/>
          <w:sz w:val="24"/>
        </w:rPr>
      </w:pPr>
      <w:r>
        <w:rPr>
          <w:rFonts w:asciiTheme="minorEastAsia" w:hAnsiTheme="minorEastAsia" w:hint="eastAsia"/>
          <w:sz w:val="24"/>
        </w:rPr>
        <w:t>2023年7月</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福建福海创石油化工有限公司（文中简称福海创）是一家具有年产160万吨PX、450万吨PTA能力的大型石化企业，工厂配备有凝析油加氢装置、凝析油分离装置、加氢裂化装置、芳烃联合装置、制氢&amp;PSA装置及热电站、PTA装置、储运系统、公用工程等配套设施。</w:t>
      </w:r>
    </w:p>
    <w:p w:rsidR="001401D5" w:rsidRDefault="00313DC4">
      <w:pPr>
        <w:tabs>
          <w:tab w:val="left" w:pos="7565"/>
        </w:tabs>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项目名称：省级企业技术中心创建辅导服务</w:t>
      </w:r>
      <w:r>
        <w:rPr>
          <w:rFonts w:asciiTheme="minorEastAsia" w:hAnsiTheme="minorEastAsia"/>
          <w:sz w:val="24"/>
          <w:szCs w:val="24"/>
        </w:rPr>
        <w:tab/>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项目地点：福建省漳州市古雷港经济开发区腾龙路84号</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发 包 人：福建福海创石油化工有限公司</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 项目目标</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委托资质良好和经验丰富的中介机构，为公司创建省级企业技术中心提供辅导服务。</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 工作范围和要求</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2.1工作范围</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辅导福海创创建省级企业技术中心，直至创建成功，取得授牌为止。</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2.2 工作内容</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2.2.1提供省级企业技术中心相关政策法规的解读服务，跟踪最新政策，准确把握，并制订申报任务大纲及任务分解清单。</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2.2.2 根据省级企业技术中心认定管理办法等相关政策，梳理企业创建要素完备情况，提出整改意见和方案。</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2.2.3 汇编企业申报材料使之成册，包括纸质版及电子版材料。</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2.2.4 组织专家进行模拟评审，根据意见对申报材料进行整改，直至符合要求为止。</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2.2.5 提供代报服务，跟踪申报进程，及时答疑解惑，补充资料。</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2.2.6 参加政府主管部门组织的现场核查及汇报会，根据核查意见对申报材料进行整改，直至符合要求为止。</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2.2.7 授牌后服务，提供企业技术中心建设期内的咨询服务。</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2.3 工作要求</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2.3.1 提供省级企业技术中心政策分析报告，进行创建任务分解。</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2.3.2 提供企业现状分析报告，指导企业创建工作。</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2.3.3 汇编企业申报资料，组织专家模拟评审。模拟评审、政府主管机关组织的专家评审会所需材料由辅导方按需准备。</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2.3.4 负责申报，跟踪申报进程，对政府、专家及时答疑解惑，对申报材料进行整改，直至符合要求为止。</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2.3.5 若创建未成功，指未通过政府部门专家评审，未取得企业技术中心授牌，辅导机构应服务至通过为止，辅导机构不再主张新增费用。</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2.3.6 授牌后提供企业技术中心建设期内的咨询服务，指解答建设过程的疑问，协助企业填写发展年报。</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2.3.7 中介机构辅导期间，必要时应到现场进行实地踏勘、技术交流、数据采集等，差旅费自理。</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 工作依据及要求</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3.1 遵循我国国家及企业所在地的法律、法规、规范的有关规定。</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3.2 遵循福建省级企业技术中心主管部门制订的省级企业技术中心管理办法。</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3.3 遵循发包人要求执行的相关制度和规定。</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3.4 投标人应为福建省内有固定办公场所的中介机构。</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3.5 投标资料</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（1）营业执照（原件及复印件）。</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（2）法定代表人授权书。</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（3）咨询服务资信证书（原件/复印件）或者符合国家无需资质规定的说明。</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（4）近5年同类项目业绩。</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（5）响应本招标文件工作需求的实施方案：包括但不限于执行标准、项目组织架构、服务方案、实施计划。</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 工期要求</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合同签订之日起，为期3年，每季度有一次申报机会，直至通过为止。</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 执行标准</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5.1 执行国家及地方的有关政策、法规、标准、规范。</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5.2 福建省企业技术中心认定管理办法。</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5.3 福建省企业技术中心认定评价和考核评价指南。</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5.4 福海创关于科技创新的相关管理规定及要求。</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6 验收标准及验收方法 </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6.1 验收标准：福建省企业技术中心认定管理办法。</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6.2验收方法：通过福建省企业技术中心认定，取得省级企业技术中心授牌。</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 资料提交要求</w:t>
      </w:r>
    </w:p>
    <w:p w:rsidR="001401D5" w:rsidRDefault="00313DC4">
      <w:pPr>
        <w:snapToGrid w:val="0"/>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 xml:space="preserve">7.1 </w:t>
      </w:r>
      <w:r>
        <w:rPr>
          <w:rFonts w:asciiTheme="minorEastAsia" w:hAnsiTheme="minorEastAsia" w:cs="宋体" w:hint="eastAsia"/>
          <w:kern w:val="0"/>
          <w:sz w:val="24"/>
          <w:szCs w:val="24"/>
        </w:rPr>
        <w:t>福建省企业技术中心政策分析报告一式3份。</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7.2 申报通过后，提交申报材料汇编成册的成品文件，电子版和纸质版各2份（提交政府部门的另计）。按实际申报次数，每次一套。</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7.3 交付地点：漳州古雷发包人所在地。</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7.4 上述设计成品之外，如果本项目由于履行法律法规义务，需报政府、第三方机构审查的资料，辅导机构有义务根据报审需要另外提供，包含在发包范围内，包括可编辑、不可编辑版的纸质文件、光盘文件，数量和次数以满足申报、审查为准。</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7.5 知识产权归建设单位所有。 </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8保密义务</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8.1 发包人资料</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由发包人提供给投标人的样品、文件、资料和数据，投标人应当承担保密义务，未经发包人同意，投标人不得以任何形式向第三方透露。上述第三方不包括对该项目进行审查的政府机构和人员，但须征得发包人同意，并且采取相应的保密措施。一旦完成合同中规定的工作，投标人应返还所有发包人提供的资料。</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8.2 投标人资料</w:t>
      </w:r>
    </w:p>
    <w:p w:rsidR="001401D5" w:rsidRDefault="00313DC4">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对于投标人提交的资料与报告，发包人承诺将严格保密，仅限于执行本项目需要而向第三方提供或披露；未经投标人书面同意，发包人不得将投标人提交的资料和报告提供给其他第三方使用。</w:t>
      </w:r>
    </w:p>
    <w:p w:rsidR="001401D5" w:rsidRDefault="00313DC4">
      <w:pPr>
        <w:pStyle w:val="4"/>
        <w:numPr>
          <w:ilvl w:val="0"/>
          <w:numId w:val="0"/>
        </w:numPr>
        <w:spacing w:before="0" w:after="0" w:line="460" w:lineRule="exact"/>
        <w:ind w:leftChars="211" w:left="443" w:firstLineChars="49" w:firstLine="118"/>
        <w:rPr>
          <w:rFonts w:ascii="宋体" w:eastAsia="宋体" w:hAnsi="宋体"/>
          <w:b w:val="0"/>
          <w:bCs w:val="0"/>
          <w:sz w:val="24"/>
          <w:szCs w:val="24"/>
        </w:rPr>
      </w:pPr>
      <w:bookmarkStart w:id="0" w:name="_Toc406095960"/>
      <w:bookmarkStart w:id="1" w:name="_Toc358221863"/>
      <w:r>
        <w:rPr>
          <w:rFonts w:ascii="宋体" w:eastAsia="宋体" w:hAnsi="宋体" w:hint="eastAsia"/>
          <w:b w:val="0"/>
          <w:bCs w:val="0"/>
          <w:sz w:val="24"/>
          <w:szCs w:val="24"/>
        </w:rPr>
        <w:lastRenderedPageBreak/>
        <w:t>9.投标文件的评价</w:t>
      </w:r>
      <w:bookmarkEnd w:id="0"/>
      <w:bookmarkEnd w:id="1"/>
    </w:p>
    <w:p w:rsidR="001401D5" w:rsidRDefault="00313DC4">
      <w:pPr>
        <w:pStyle w:val="a4"/>
        <w:tabs>
          <w:tab w:val="left" w:pos="1000"/>
        </w:tabs>
        <w:spacing w:line="460" w:lineRule="exact"/>
        <w:ind w:firstLineChars="250" w:firstLine="600"/>
        <w:rPr>
          <w:rFonts w:ascii="宋体" w:hAnsi="宋体"/>
          <w:sz w:val="24"/>
          <w:szCs w:val="24"/>
        </w:rPr>
      </w:pPr>
      <w:r>
        <w:rPr>
          <w:rFonts w:ascii="宋体" w:hAnsi="宋体" w:hint="eastAsia"/>
          <w:sz w:val="24"/>
          <w:szCs w:val="24"/>
        </w:rPr>
        <w:t>9.1评标委员会将仅对通过资格审查、符合性检查和响应性确定的投标文件，进行下一程序的评价与比较。</w:t>
      </w:r>
    </w:p>
    <w:p w:rsidR="001401D5" w:rsidRDefault="00313DC4">
      <w:pPr>
        <w:pStyle w:val="a4"/>
        <w:tabs>
          <w:tab w:val="left" w:pos="1000"/>
        </w:tabs>
        <w:spacing w:line="460" w:lineRule="exact"/>
        <w:ind w:firstLineChars="250" w:firstLine="600"/>
        <w:rPr>
          <w:rFonts w:ascii="宋体" w:hAnsi="宋体"/>
          <w:sz w:val="24"/>
          <w:szCs w:val="24"/>
        </w:rPr>
      </w:pPr>
      <w:r>
        <w:rPr>
          <w:rFonts w:ascii="宋体" w:hAnsi="宋体" w:hint="eastAsia"/>
          <w:sz w:val="24"/>
          <w:szCs w:val="24"/>
        </w:rPr>
        <w:t>9.2评标办法</w:t>
      </w:r>
    </w:p>
    <w:p w:rsidR="001401D5" w:rsidRDefault="00313DC4">
      <w:pPr>
        <w:spacing w:line="500" w:lineRule="exact"/>
        <w:ind w:firstLineChars="200" w:firstLine="480"/>
        <w:rPr>
          <w:rFonts w:ascii="宋体" w:hAnsi="宋体"/>
          <w:color w:val="000000"/>
          <w:spacing w:val="-2"/>
          <w:sz w:val="24"/>
        </w:rPr>
      </w:pPr>
      <w:r>
        <w:rPr>
          <w:rFonts w:ascii="宋体" w:hAnsi="宋体" w:hint="eastAsia"/>
          <w:sz w:val="24"/>
          <w:szCs w:val="24"/>
        </w:rPr>
        <w:t>本项目评审采用</w:t>
      </w:r>
      <w:r>
        <w:rPr>
          <w:rFonts w:ascii="宋体" w:hAnsi="宋体" w:hint="eastAsia"/>
          <w:b/>
          <w:sz w:val="24"/>
          <w:szCs w:val="24"/>
          <w:u w:val="single"/>
        </w:rPr>
        <w:t>综合</w:t>
      </w:r>
      <w:r>
        <w:rPr>
          <w:rFonts w:ascii="宋体" w:hAnsi="宋体" w:hint="eastAsia"/>
          <w:b/>
          <w:spacing w:val="-2"/>
          <w:sz w:val="24"/>
          <w:u w:val="single"/>
        </w:rPr>
        <w:t>评估法</w:t>
      </w:r>
      <w:r>
        <w:rPr>
          <w:rFonts w:ascii="宋体" w:hAnsi="宋体" w:hint="eastAsia"/>
          <w:b/>
          <w:spacing w:val="-2"/>
          <w:sz w:val="24"/>
        </w:rPr>
        <w:t>。</w:t>
      </w:r>
      <w:r>
        <w:rPr>
          <w:rFonts w:ascii="宋体" w:hAnsi="宋体" w:hint="eastAsia"/>
          <w:spacing w:val="-2"/>
          <w:sz w:val="24"/>
        </w:rPr>
        <w:t>评标委员会将对通过资格及实质响应性审查的各合格投标人，根据以下标准和方法二步进行评议。</w:t>
      </w:r>
    </w:p>
    <w:p w:rsidR="001401D5" w:rsidRDefault="00313DC4">
      <w:pPr>
        <w:spacing w:line="460" w:lineRule="exact"/>
        <w:ind w:firstLineChars="200" w:firstLine="472"/>
        <w:rPr>
          <w:rFonts w:ascii="宋体" w:hAnsi="宋体"/>
          <w:spacing w:val="-2"/>
          <w:sz w:val="24"/>
        </w:rPr>
      </w:pPr>
      <w:r>
        <w:rPr>
          <w:rFonts w:ascii="宋体" w:hAnsi="宋体" w:hint="eastAsia"/>
          <w:spacing w:val="-2"/>
          <w:sz w:val="24"/>
        </w:rPr>
        <w:t>（</w:t>
      </w:r>
      <w:r>
        <w:rPr>
          <w:rFonts w:ascii="宋体" w:hAnsi="宋体"/>
          <w:spacing w:val="-2"/>
          <w:sz w:val="24"/>
        </w:rPr>
        <w:t>1）第一步：对通过初步评审的投标人按照本章</w:t>
      </w:r>
      <w:r>
        <w:rPr>
          <w:rFonts w:ascii="宋体" w:hAnsi="宋体" w:hint="eastAsia"/>
          <w:spacing w:val="-2"/>
          <w:sz w:val="24"/>
        </w:rPr>
        <w:t>9.2</w:t>
      </w:r>
      <w:r>
        <w:rPr>
          <w:rFonts w:ascii="宋体" w:hAnsi="宋体"/>
          <w:spacing w:val="-2"/>
          <w:sz w:val="24"/>
        </w:rPr>
        <w:t>条规定的评分标准（技术部分评分），经综合分析、比较，并优选出技术服务比较佳的</w:t>
      </w:r>
      <w:r>
        <w:rPr>
          <w:rFonts w:ascii="宋体" w:hAnsi="宋体" w:hint="eastAsia"/>
          <w:spacing w:val="-2"/>
          <w:sz w:val="24"/>
        </w:rPr>
        <w:t>前三名（按技术部分得分由高到低排序）的投标人进入第二阶段评议</w:t>
      </w:r>
      <w:r>
        <w:rPr>
          <w:rFonts w:ascii="宋体" w:hAnsi="宋体"/>
          <w:spacing w:val="-2"/>
          <w:sz w:val="24"/>
        </w:rPr>
        <w:t>[若有并列第一、第二、第三得分，则并列投标人（也称“前三名”）全部进入第二阶段评议</w:t>
      </w:r>
      <w:r>
        <w:rPr>
          <w:rFonts w:ascii="宋体" w:hAnsi="宋体" w:hint="eastAsia"/>
          <w:spacing w:val="-2"/>
          <w:sz w:val="24"/>
        </w:rPr>
        <w:t>。</w:t>
      </w:r>
    </w:p>
    <w:p w:rsidR="001401D5" w:rsidRDefault="00313DC4">
      <w:pPr>
        <w:pStyle w:val="a4"/>
        <w:snapToGrid w:val="0"/>
        <w:spacing w:line="500" w:lineRule="exact"/>
        <w:ind w:firstLine="474"/>
        <w:rPr>
          <w:rFonts w:ascii="宋体" w:hAnsi="宋体"/>
          <w:spacing w:val="-2"/>
          <w:kern w:val="0"/>
          <w:sz w:val="24"/>
        </w:rPr>
      </w:pPr>
      <w:r>
        <w:rPr>
          <w:rFonts w:ascii="宋体" w:hAnsi="宋体" w:hint="eastAsia"/>
          <w:spacing w:val="-2"/>
          <w:kern w:val="0"/>
          <w:sz w:val="24"/>
        </w:rPr>
        <w:t>（</w:t>
      </w:r>
      <w:r>
        <w:rPr>
          <w:rFonts w:ascii="宋体" w:hAnsi="宋体"/>
          <w:spacing w:val="-2"/>
          <w:kern w:val="0"/>
          <w:sz w:val="24"/>
        </w:rPr>
        <w:t>2）第二</w:t>
      </w:r>
      <w:r>
        <w:rPr>
          <w:rFonts w:ascii="宋体" w:hAnsi="宋体" w:hint="eastAsia"/>
          <w:spacing w:val="-2"/>
          <w:kern w:val="0"/>
          <w:sz w:val="24"/>
        </w:rPr>
        <w:t>步：评标委员会只对第一阶段优选的前三名投标人（以下均简称入选投标人）按照本章9.2条规定的评分标准（报价部分评分），评出入选投标人报价得分；最后，评标委员会将按照入选投标人的评标总得分（即技术部分和报价部分得分的总和）从高到低的顺序依次推荐1名中标候选人。若存在评标总得分并列的入选投标人，则其中投标价格低的投标人优先，若投标价格又相同，则由评委会采用记名投票的方法表决入选投标人的排列顺序。</w:t>
      </w:r>
    </w:p>
    <w:p w:rsidR="001401D5" w:rsidRDefault="00313DC4">
      <w:pPr>
        <w:tabs>
          <w:tab w:val="left" w:pos="0"/>
        </w:tabs>
        <w:snapToGrid w:val="0"/>
        <w:spacing w:line="500" w:lineRule="exact"/>
        <w:rPr>
          <w:rFonts w:ascii="宋体" w:hAnsi="宋体"/>
          <w:sz w:val="24"/>
          <w:szCs w:val="24"/>
        </w:rPr>
      </w:pPr>
      <w:r>
        <w:rPr>
          <w:rFonts w:ascii="宋体" w:hAnsi="宋体" w:hint="eastAsia"/>
          <w:sz w:val="24"/>
          <w:szCs w:val="24"/>
        </w:rPr>
        <w:t xml:space="preserve">    </w:t>
      </w:r>
      <w:r>
        <w:rPr>
          <w:rFonts w:ascii="宋体" w:hAnsi="宋体" w:hint="eastAsia"/>
          <w:b/>
          <w:bCs/>
          <w:sz w:val="24"/>
          <w:szCs w:val="24"/>
        </w:rPr>
        <w:t xml:space="preserve"> 注：本项目评标委员会仅推荐一名中标候选人。</w:t>
      </w:r>
    </w:p>
    <w:p w:rsidR="001401D5" w:rsidRDefault="00313DC4">
      <w:pPr>
        <w:tabs>
          <w:tab w:val="left" w:pos="0"/>
        </w:tabs>
        <w:snapToGrid w:val="0"/>
        <w:spacing w:line="500" w:lineRule="exact"/>
        <w:ind w:firstLineChars="200" w:firstLine="480"/>
        <w:rPr>
          <w:rFonts w:ascii="宋体" w:hAnsi="宋体"/>
          <w:sz w:val="24"/>
          <w:szCs w:val="24"/>
        </w:rPr>
      </w:pPr>
      <w:r>
        <w:rPr>
          <w:rFonts w:ascii="宋体" w:hAnsi="宋体" w:hint="eastAsia"/>
          <w:sz w:val="24"/>
          <w:szCs w:val="24"/>
        </w:rPr>
        <w:t>（3）各部分评分分值分布如下：</w:t>
      </w:r>
    </w:p>
    <w:p w:rsidR="001401D5" w:rsidRDefault="00313DC4">
      <w:pPr>
        <w:spacing w:line="500" w:lineRule="exact"/>
        <w:ind w:firstLineChars="250" w:firstLine="592"/>
        <w:rPr>
          <w:rFonts w:ascii="宋体" w:hAnsi="宋体"/>
          <w:b/>
          <w:spacing w:val="-2"/>
          <w:sz w:val="24"/>
          <w:szCs w:val="24"/>
        </w:rPr>
      </w:pPr>
      <w:r>
        <w:rPr>
          <w:rFonts w:ascii="宋体" w:hAnsi="宋体"/>
          <w:b/>
          <w:spacing w:val="-2"/>
          <w:sz w:val="24"/>
          <w:szCs w:val="24"/>
        </w:rPr>
        <w:t>PT</w:t>
      </w:r>
      <w:r>
        <w:rPr>
          <w:rFonts w:ascii="宋体" w:hAnsi="宋体" w:hint="eastAsia"/>
          <w:b/>
          <w:spacing w:val="-2"/>
          <w:sz w:val="24"/>
          <w:szCs w:val="24"/>
        </w:rPr>
        <w:t>：技术部分评分</w:t>
      </w:r>
      <w:r>
        <w:rPr>
          <w:rFonts w:ascii="宋体" w:hAnsi="宋体"/>
          <w:b/>
          <w:spacing w:val="-2"/>
          <w:sz w:val="24"/>
          <w:szCs w:val="24"/>
        </w:rPr>
        <w:t xml:space="preserve">           </w:t>
      </w:r>
      <w:r>
        <w:rPr>
          <w:rFonts w:ascii="宋体" w:hAnsi="宋体" w:hint="eastAsia"/>
          <w:b/>
          <w:spacing w:val="-2"/>
          <w:sz w:val="24"/>
          <w:szCs w:val="24"/>
        </w:rPr>
        <w:t>满分40分</w:t>
      </w:r>
    </w:p>
    <w:p w:rsidR="001401D5" w:rsidRDefault="00313DC4">
      <w:pPr>
        <w:spacing w:line="500" w:lineRule="exact"/>
        <w:ind w:firstLineChars="250" w:firstLine="592"/>
        <w:rPr>
          <w:rFonts w:ascii="宋体" w:hAnsi="宋体"/>
          <w:b/>
          <w:spacing w:val="-2"/>
          <w:sz w:val="24"/>
          <w:szCs w:val="24"/>
        </w:rPr>
      </w:pPr>
      <w:r>
        <w:rPr>
          <w:rFonts w:ascii="宋体" w:hAnsi="宋体"/>
          <w:b/>
          <w:spacing w:val="-2"/>
          <w:sz w:val="24"/>
          <w:szCs w:val="24"/>
        </w:rPr>
        <w:t>PF</w:t>
      </w:r>
      <w:r>
        <w:rPr>
          <w:rFonts w:ascii="宋体" w:hAnsi="宋体" w:hint="eastAsia"/>
          <w:b/>
          <w:spacing w:val="-2"/>
          <w:sz w:val="24"/>
          <w:szCs w:val="24"/>
        </w:rPr>
        <w:t>：报价部分评分</w:t>
      </w:r>
      <w:r>
        <w:rPr>
          <w:rFonts w:ascii="宋体" w:hAnsi="宋体"/>
          <w:b/>
          <w:spacing w:val="-2"/>
          <w:sz w:val="24"/>
          <w:szCs w:val="24"/>
        </w:rPr>
        <w:t xml:space="preserve">  </w:t>
      </w:r>
      <w:r>
        <w:rPr>
          <w:rFonts w:ascii="宋体" w:hAnsi="宋体" w:hint="eastAsia"/>
          <w:b/>
          <w:spacing w:val="-2"/>
          <w:sz w:val="24"/>
          <w:szCs w:val="24"/>
        </w:rPr>
        <w:t xml:space="preserve">         满分60分</w:t>
      </w:r>
    </w:p>
    <w:p w:rsidR="001401D5" w:rsidRDefault="00313DC4">
      <w:pPr>
        <w:spacing w:line="500" w:lineRule="exact"/>
        <w:ind w:firstLineChars="250" w:firstLine="592"/>
        <w:rPr>
          <w:rFonts w:ascii="宋体" w:hAnsi="宋体"/>
          <w:b/>
          <w:spacing w:val="-2"/>
          <w:sz w:val="24"/>
          <w:szCs w:val="24"/>
        </w:rPr>
      </w:pPr>
      <w:r>
        <w:rPr>
          <w:rFonts w:ascii="宋体" w:hAnsi="宋体" w:hint="eastAsia"/>
          <w:b/>
          <w:spacing w:val="-2"/>
          <w:sz w:val="24"/>
          <w:szCs w:val="24"/>
        </w:rPr>
        <w:t>注:①PT的最终得分为各个评委评分的算术平均值，并四舍五入取小数点后2位数。②评委评分取整数。</w:t>
      </w:r>
    </w:p>
    <w:p w:rsidR="001401D5" w:rsidRDefault="00313DC4">
      <w:pPr>
        <w:spacing w:line="500" w:lineRule="exact"/>
        <w:ind w:firstLineChars="250" w:firstLine="590"/>
        <w:rPr>
          <w:rFonts w:ascii="宋体" w:hAnsi="宋体"/>
          <w:spacing w:val="-2"/>
          <w:sz w:val="24"/>
          <w:szCs w:val="24"/>
        </w:rPr>
      </w:pPr>
      <w:r>
        <w:rPr>
          <w:rFonts w:ascii="宋体" w:hAnsi="宋体" w:hint="eastAsia"/>
          <w:spacing w:val="-2"/>
          <w:sz w:val="24"/>
          <w:szCs w:val="24"/>
        </w:rPr>
        <w:t>综合得分：P＝PT＋PF</w:t>
      </w:r>
    </w:p>
    <w:p w:rsidR="001401D5" w:rsidRDefault="00313DC4">
      <w:pPr>
        <w:spacing w:line="500" w:lineRule="exact"/>
        <w:ind w:firstLineChars="200" w:firstLine="480"/>
        <w:rPr>
          <w:rFonts w:ascii="宋体" w:hAnsi="宋体"/>
          <w:sz w:val="24"/>
          <w:szCs w:val="24"/>
        </w:rPr>
      </w:pPr>
      <w:r>
        <w:rPr>
          <w:rFonts w:ascii="宋体" w:hAnsi="宋体" w:hint="eastAsia"/>
          <w:sz w:val="24"/>
          <w:szCs w:val="24"/>
        </w:rPr>
        <w:t>各部分（技术部分、报价部分）评分办法和标准如下：</w:t>
      </w:r>
    </w:p>
    <w:p w:rsidR="001401D5" w:rsidRDefault="00313DC4">
      <w:pPr>
        <w:pStyle w:val="flName"/>
        <w:spacing w:before="0" w:after="0"/>
        <w:jc w:val="left"/>
        <w:rPr>
          <w:rFonts w:ascii="宋体" w:eastAsia="宋体" w:hAnsi="宋体"/>
          <w:b/>
          <w:bCs/>
          <w:sz w:val="24"/>
          <w:szCs w:val="24"/>
        </w:rPr>
      </w:pPr>
      <w:r>
        <w:rPr>
          <w:rFonts w:ascii="宋体" w:eastAsia="宋体" w:hAnsi="宋体" w:hint="eastAsia"/>
          <w:b/>
          <w:bCs/>
          <w:sz w:val="24"/>
          <w:szCs w:val="24"/>
        </w:rPr>
        <w:t>I、</w:t>
      </w:r>
      <w:r>
        <w:rPr>
          <w:rFonts w:ascii="宋体" w:eastAsia="宋体" w:hAnsi="宋体"/>
          <w:b/>
          <w:bCs/>
          <w:sz w:val="24"/>
          <w:szCs w:val="24"/>
        </w:rPr>
        <w:t>技术部分评分</w:t>
      </w:r>
      <w:r>
        <w:rPr>
          <w:rFonts w:ascii="宋体" w:eastAsia="宋体" w:hAnsi="宋体" w:hint="eastAsia"/>
          <w:b/>
          <w:bCs/>
          <w:sz w:val="24"/>
          <w:szCs w:val="24"/>
        </w:rPr>
        <w:t>PT            满分40分</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395"/>
        <w:gridCol w:w="795"/>
        <w:gridCol w:w="6109"/>
      </w:tblGrid>
      <w:tr w:rsidR="001401D5">
        <w:trPr>
          <w:trHeight w:val="90"/>
        </w:trPr>
        <w:tc>
          <w:tcPr>
            <w:tcW w:w="741" w:type="dxa"/>
            <w:vAlign w:val="center"/>
          </w:tcPr>
          <w:p w:rsidR="001401D5" w:rsidRDefault="00313DC4">
            <w:pPr>
              <w:spacing w:line="460" w:lineRule="exact"/>
              <w:jc w:val="center"/>
              <w:rPr>
                <w:rFonts w:ascii="宋体" w:hAnsi="宋体"/>
                <w:b/>
                <w:sz w:val="24"/>
                <w:szCs w:val="24"/>
              </w:rPr>
            </w:pPr>
            <w:r>
              <w:rPr>
                <w:rFonts w:ascii="宋体" w:hAnsi="宋体" w:hint="eastAsia"/>
                <w:b/>
                <w:sz w:val="24"/>
                <w:szCs w:val="24"/>
              </w:rPr>
              <w:t>序号</w:t>
            </w:r>
          </w:p>
        </w:tc>
        <w:tc>
          <w:tcPr>
            <w:tcW w:w="1395" w:type="dxa"/>
            <w:vAlign w:val="center"/>
          </w:tcPr>
          <w:p w:rsidR="001401D5" w:rsidRDefault="00313DC4">
            <w:pPr>
              <w:spacing w:line="460" w:lineRule="exact"/>
              <w:jc w:val="center"/>
              <w:rPr>
                <w:rFonts w:ascii="宋体" w:hAnsi="宋体"/>
                <w:b/>
                <w:sz w:val="24"/>
                <w:szCs w:val="24"/>
              </w:rPr>
            </w:pPr>
            <w:r>
              <w:rPr>
                <w:rFonts w:ascii="宋体" w:hAnsi="宋体" w:hint="eastAsia"/>
                <w:b/>
                <w:sz w:val="24"/>
                <w:szCs w:val="24"/>
              </w:rPr>
              <w:t>评审内容</w:t>
            </w:r>
          </w:p>
        </w:tc>
        <w:tc>
          <w:tcPr>
            <w:tcW w:w="795" w:type="dxa"/>
            <w:vAlign w:val="center"/>
          </w:tcPr>
          <w:p w:rsidR="001401D5" w:rsidRDefault="00313DC4">
            <w:pPr>
              <w:spacing w:line="460" w:lineRule="exact"/>
              <w:jc w:val="center"/>
              <w:rPr>
                <w:rFonts w:ascii="宋体" w:hAnsi="宋体"/>
                <w:b/>
                <w:sz w:val="24"/>
                <w:szCs w:val="24"/>
              </w:rPr>
            </w:pPr>
            <w:r>
              <w:rPr>
                <w:rFonts w:ascii="宋体" w:hAnsi="宋体" w:hint="eastAsia"/>
                <w:b/>
                <w:sz w:val="24"/>
                <w:szCs w:val="24"/>
              </w:rPr>
              <w:t>分数</w:t>
            </w:r>
          </w:p>
        </w:tc>
        <w:tc>
          <w:tcPr>
            <w:tcW w:w="6109" w:type="dxa"/>
            <w:vAlign w:val="center"/>
          </w:tcPr>
          <w:p w:rsidR="001401D5" w:rsidRDefault="00313DC4">
            <w:pPr>
              <w:spacing w:line="460" w:lineRule="exact"/>
              <w:jc w:val="center"/>
              <w:rPr>
                <w:rFonts w:ascii="宋体" w:hAnsi="宋体"/>
                <w:b/>
                <w:sz w:val="24"/>
                <w:szCs w:val="24"/>
              </w:rPr>
            </w:pPr>
            <w:r>
              <w:rPr>
                <w:rFonts w:ascii="宋体" w:hAnsi="宋体" w:hint="eastAsia"/>
                <w:b/>
                <w:sz w:val="24"/>
                <w:szCs w:val="24"/>
              </w:rPr>
              <w:t>评审依据及分值</w:t>
            </w:r>
          </w:p>
        </w:tc>
      </w:tr>
      <w:tr w:rsidR="001401D5">
        <w:trPr>
          <w:trHeight w:val="452"/>
        </w:trPr>
        <w:tc>
          <w:tcPr>
            <w:tcW w:w="741" w:type="dxa"/>
            <w:vAlign w:val="center"/>
          </w:tcPr>
          <w:p w:rsidR="001401D5" w:rsidRDefault="00313DC4">
            <w:pPr>
              <w:spacing w:line="460" w:lineRule="exact"/>
              <w:jc w:val="center"/>
              <w:rPr>
                <w:rFonts w:ascii="宋体" w:hAnsi="宋体"/>
                <w:bCs/>
                <w:sz w:val="24"/>
                <w:szCs w:val="24"/>
              </w:rPr>
            </w:pPr>
            <w:r>
              <w:rPr>
                <w:rFonts w:ascii="宋体" w:hAnsi="宋体" w:hint="eastAsia"/>
                <w:bCs/>
                <w:sz w:val="24"/>
                <w:szCs w:val="24"/>
              </w:rPr>
              <w:t>1</w:t>
            </w:r>
          </w:p>
        </w:tc>
        <w:tc>
          <w:tcPr>
            <w:tcW w:w="1395" w:type="dxa"/>
            <w:vAlign w:val="center"/>
          </w:tcPr>
          <w:p w:rsidR="001401D5" w:rsidRDefault="00313DC4">
            <w:pPr>
              <w:spacing w:line="460" w:lineRule="exact"/>
              <w:jc w:val="center"/>
              <w:rPr>
                <w:rFonts w:ascii="宋体" w:hAnsi="宋体"/>
                <w:spacing w:val="-2"/>
                <w:sz w:val="24"/>
                <w:szCs w:val="24"/>
              </w:rPr>
            </w:pPr>
            <w:r>
              <w:rPr>
                <w:rFonts w:ascii="宋体" w:hAnsi="宋体" w:hint="eastAsia"/>
                <w:spacing w:val="-2"/>
                <w:sz w:val="24"/>
                <w:szCs w:val="24"/>
              </w:rPr>
              <w:t>综合实力</w:t>
            </w:r>
          </w:p>
        </w:tc>
        <w:tc>
          <w:tcPr>
            <w:tcW w:w="795" w:type="dxa"/>
            <w:vAlign w:val="center"/>
          </w:tcPr>
          <w:p w:rsidR="001401D5" w:rsidRDefault="00313DC4">
            <w:pPr>
              <w:pStyle w:val="Char4"/>
              <w:spacing w:line="460" w:lineRule="exact"/>
              <w:jc w:val="center"/>
              <w:rPr>
                <w:rFonts w:cs="宋体"/>
                <w:sz w:val="24"/>
                <w:szCs w:val="24"/>
              </w:rPr>
            </w:pPr>
            <w:r>
              <w:rPr>
                <w:rFonts w:cs="宋体" w:hint="eastAsia"/>
                <w:sz w:val="24"/>
                <w:szCs w:val="24"/>
              </w:rPr>
              <w:t>10分</w:t>
            </w:r>
          </w:p>
        </w:tc>
        <w:tc>
          <w:tcPr>
            <w:tcW w:w="6109" w:type="dxa"/>
            <w:vAlign w:val="center"/>
          </w:tcPr>
          <w:p w:rsidR="001401D5" w:rsidRDefault="00313DC4" w:rsidP="00283166">
            <w:pPr>
              <w:snapToGrid w:val="0"/>
              <w:spacing w:line="360" w:lineRule="auto"/>
              <w:ind w:firstLine="480"/>
              <w:jc w:val="left"/>
              <w:rPr>
                <w:rFonts w:ascii="宋体" w:hAnsi="宋体" w:cs="宋体"/>
                <w:sz w:val="24"/>
                <w:szCs w:val="24"/>
              </w:rPr>
            </w:pPr>
            <w:r>
              <w:rPr>
                <w:rFonts w:ascii="宋体" w:hAnsi="宋体" w:hint="eastAsia"/>
                <w:sz w:val="24"/>
                <w:szCs w:val="24"/>
              </w:rPr>
              <w:t>综合</w:t>
            </w:r>
            <w:proofErr w:type="gramStart"/>
            <w:r>
              <w:rPr>
                <w:rFonts w:ascii="宋体" w:hAnsi="宋体" w:hint="eastAsia"/>
                <w:sz w:val="24"/>
                <w:szCs w:val="24"/>
              </w:rPr>
              <w:t>考量</w:t>
            </w:r>
            <w:proofErr w:type="gramEnd"/>
            <w:r>
              <w:rPr>
                <w:rFonts w:ascii="宋体" w:hAnsi="宋体" w:hint="eastAsia"/>
                <w:sz w:val="24"/>
                <w:szCs w:val="24"/>
              </w:rPr>
              <w:t>投标人企业概况、企业专业性、技术力量、企业履行合同的能力、</w:t>
            </w:r>
            <w:r>
              <w:rPr>
                <w:rFonts w:ascii="Calibri" w:hAnsi="Calibri" w:hint="eastAsia"/>
                <w:sz w:val="24"/>
                <w:szCs w:val="24"/>
              </w:rPr>
              <w:t>获奖情况</w:t>
            </w:r>
            <w:r>
              <w:rPr>
                <w:rFonts w:ascii="宋体" w:hAnsi="宋体" w:hint="eastAsia"/>
                <w:sz w:val="24"/>
                <w:szCs w:val="24"/>
              </w:rPr>
              <w:t>、资信等级、财务状况、资质体系认证情况等方面情况，</w:t>
            </w:r>
            <w:r w:rsidR="00283166">
              <w:rPr>
                <w:rFonts w:ascii="宋体" w:hAnsi="宋体" w:hint="eastAsia"/>
                <w:sz w:val="24"/>
                <w:szCs w:val="24"/>
              </w:rPr>
              <w:t>综合实力较强且</w:t>
            </w:r>
            <w:r w:rsidRPr="00240C44">
              <w:rPr>
                <w:rFonts w:ascii="宋体" w:hAnsi="宋体" w:hint="eastAsia"/>
                <w:sz w:val="24"/>
                <w:szCs w:val="24"/>
              </w:rPr>
              <w:lastRenderedPageBreak/>
              <w:t>材料齐全</w:t>
            </w:r>
            <w:r w:rsidR="00283166" w:rsidRPr="00240C44">
              <w:rPr>
                <w:rFonts w:ascii="宋体" w:hAnsi="宋体" w:hint="eastAsia"/>
                <w:sz w:val="24"/>
                <w:szCs w:val="24"/>
              </w:rPr>
              <w:t>的参选人在</w:t>
            </w:r>
            <w:r w:rsidRPr="00240C44">
              <w:rPr>
                <w:rFonts w:ascii="宋体" w:hAnsi="宋体" w:hint="eastAsia"/>
                <w:sz w:val="24"/>
                <w:szCs w:val="24"/>
              </w:rPr>
              <w:t>7-10分</w:t>
            </w:r>
            <w:r w:rsidR="00283166" w:rsidRPr="00240C44">
              <w:rPr>
                <w:rFonts w:ascii="宋体" w:hAnsi="宋体" w:hint="eastAsia"/>
                <w:sz w:val="24"/>
                <w:szCs w:val="24"/>
              </w:rPr>
              <w:t>之间进行打分</w:t>
            </w:r>
            <w:r w:rsidRPr="00240C44">
              <w:rPr>
                <w:rFonts w:ascii="宋体" w:hAnsi="宋体" w:hint="eastAsia"/>
                <w:sz w:val="24"/>
                <w:szCs w:val="24"/>
              </w:rPr>
              <w:t>，每缺少一样材料扣</w:t>
            </w:r>
            <w:r w:rsidR="00283166" w:rsidRPr="00240C44">
              <w:rPr>
                <w:rFonts w:ascii="宋体" w:hAnsi="宋体"/>
                <w:sz w:val="24"/>
                <w:szCs w:val="24"/>
              </w:rPr>
              <w:t>2</w:t>
            </w:r>
            <w:r w:rsidRPr="00240C44">
              <w:rPr>
                <w:rFonts w:ascii="宋体" w:hAnsi="宋体" w:hint="eastAsia"/>
                <w:sz w:val="24"/>
                <w:szCs w:val="24"/>
              </w:rPr>
              <w:t>分，最低0分，由评</w:t>
            </w:r>
            <w:r>
              <w:rPr>
                <w:rFonts w:ascii="宋体" w:hAnsi="宋体" w:hint="eastAsia"/>
                <w:sz w:val="24"/>
                <w:szCs w:val="24"/>
              </w:rPr>
              <w:t>委按在0-10分之间进行综合评议。</w:t>
            </w:r>
            <w:r>
              <w:rPr>
                <w:rFonts w:ascii="宋体" w:hAnsi="宋体" w:cs="宋体" w:hint="eastAsia"/>
                <w:b/>
                <w:bCs/>
                <w:color w:val="000000"/>
                <w:sz w:val="24"/>
                <w:szCs w:val="24"/>
                <w:u w:val="double"/>
              </w:rPr>
              <w:t>备注：投标人须在投标文件中提附上相关证明材料（如企业简介、获奖证书、银行出具的资信等级证明等）以佐证综合能力。</w:t>
            </w:r>
          </w:p>
        </w:tc>
      </w:tr>
      <w:tr w:rsidR="001401D5">
        <w:trPr>
          <w:trHeight w:val="90"/>
        </w:trPr>
        <w:tc>
          <w:tcPr>
            <w:tcW w:w="741" w:type="dxa"/>
            <w:vAlign w:val="center"/>
          </w:tcPr>
          <w:p w:rsidR="001401D5" w:rsidRDefault="00313DC4">
            <w:pPr>
              <w:spacing w:line="460" w:lineRule="exact"/>
              <w:jc w:val="center"/>
              <w:rPr>
                <w:rFonts w:ascii="宋体" w:hAnsi="宋体"/>
                <w:sz w:val="24"/>
                <w:szCs w:val="24"/>
              </w:rPr>
            </w:pPr>
            <w:r>
              <w:rPr>
                <w:rFonts w:ascii="宋体" w:hAnsi="宋体" w:hint="eastAsia"/>
                <w:sz w:val="24"/>
                <w:szCs w:val="24"/>
              </w:rPr>
              <w:lastRenderedPageBreak/>
              <w:t>2</w:t>
            </w:r>
          </w:p>
        </w:tc>
        <w:tc>
          <w:tcPr>
            <w:tcW w:w="1395" w:type="dxa"/>
            <w:vAlign w:val="center"/>
          </w:tcPr>
          <w:p w:rsidR="001401D5" w:rsidRDefault="00313DC4">
            <w:pPr>
              <w:spacing w:line="460" w:lineRule="exact"/>
              <w:jc w:val="center"/>
              <w:rPr>
                <w:rFonts w:ascii="宋体" w:hAnsi="宋体"/>
                <w:spacing w:val="-2"/>
                <w:sz w:val="24"/>
                <w:szCs w:val="24"/>
              </w:rPr>
            </w:pPr>
            <w:r>
              <w:rPr>
                <w:rFonts w:ascii="宋体" w:hAnsi="宋体" w:hint="eastAsia"/>
                <w:bCs/>
                <w:sz w:val="24"/>
                <w:szCs w:val="24"/>
              </w:rPr>
              <w:t>类似项目业绩</w:t>
            </w:r>
          </w:p>
        </w:tc>
        <w:tc>
          <w:tcPr>
            <w:tcW w:w="795" w:type="dxa"/>
            <w:vAlign w:val="center"/>
          </w:tcPr>
          <w:p w:rsidR="001401D5" w:rsidRDefault="00313DC4">
            <w:pPr>
              <w:pStyle w:val="Char4"/>
              <w:spacing w:line="460" w:lineRule="exact"/>
              <w:jc w:val="center"/>
              <w:rPr>
                <w:rFonts w:cs="宋体"/>
                <w:sz w:val="24"/>
                <w:szCs w:val="24"/>
              </w:rPr>
            </w:pPr>
            <w:r>
              <w:rPr>
                <w:rFonts w:cs="宋体" w:hint="eastAsia"/>
                <w:sz w:val="24"/>
                <w:szCs w:val="24"/>
              </w:rPr>
              <w:t>10分</w:t>
            </w:r>
          </w:p>
        </w:tc>
        <w:tc>
          <w:tcPr>
            <w:tcW w:w="6109" w:type="dxa"/>
            <w:vAlign w:val="center"/>
          </w:tcPr>
          <w:p w:rsidR="001401D5" w:rsidRDefault="00313DC4">
            <w:pPr>
              <w:spacing w:line="500" w:lineRule="exact"/>
              <w:rPr>
                <w:rFonts w:ascii="宋体" w:hAnsi="宋体"/>
                <w:sz w:val="24"/>
                <w:szCs w:val="24"/>
              </w:rPr>
            </w:pPr>
            <w:r>
              <w:rPr>
                <w:rFonts w:ascii="宋体" w:hAnsi="宋体" w:hint="eastAsia"/>
                <w:sz w:val="24"/>
                <w:szCs w:val="24"/>
              </w:rPr>
              <w:t>近五年同类项目业绩：</w:t>
            </w:r>
          </w:p>
          <w:p w:rsidR="001401D5" w:rsidRDefault="00313DC4" w:rsidP="002661CA">
            <w:pPr>
              <w:spacing w:line="500" w:lineRule="exact"/>
              <w:ind w:firstLineChars="200" w:firstLine="480"/>
              <w:rPr>
                <w:rFonts w:ascii="宋体" w:hAnsi="宋体"/>
                <w:sz w:val="24"/>
                <w:szCs w:val="24"/>
              </w:rPr>
            </w:pPr>
            <w:r>
              <w:rPr>
                <w:rFonts w:ascii="宋体" w:hAnsi="宋体" w:hint="eastAsia"/>
                <w:sz w:val="24"/>
                <w:szCs w:val="24"/>
              </w:rPr>
              <w:t>根据投标人自本项目在法定媒介发布招标公告之日的前五年内（含在法定媒介发布招标公告之日），在中华人民共和国福建省境内完成过与本项目特征、需求、规模等相适应的业绩情</w:t>
            </w:r>
            <w:r w:rsidRPr="00240C44">
              <w:rPr>
                <w:rFonts w:ascii="宋体" w:hAnsi="宋体" w:hint="eastAsia"/>
                <w:sz w:val="24"/>
                <w:szCs w:val="24"/>
              </w:rPr>
              <w:t>况，业绩相对多得7-10分，业绩一般的4-6分，业绩较差或者无业绩的0-3分，由评委进行评议并在0～10分之间进行评分。</w:t>
            </w:r>
          </w:p>
        </w:tc>
      </w:tr>
      <w:tr w:rsidR="001401D5">
        <w:trPr>
          <w:trHeight w:val="1625"/>
        </w:trPr>
        <w:tc>
          <w:tcPr>
            <w:tcW w:w="741" w:type="dxa"/>
            <w:vAlign w:val="center"/>
          </w:tcPr>
          <w:p w:rsidR="001401D5" w:rsidRDefault="00313DC4">
            <w:pPr>
              <w:spacing w:line="460" w:lineRule="exact"/>
              <w:jc w:val="center"/>
              <w:rPr>
                <w:rFonts w:ascii="宋体" w:hAnsi="宋体"/>
                <w:sz w:val="24"/>
                <w:szCs w:val="24"/>
              </w:rPr>
            </w:pPr>
            <w:r>
              <w:rPr>
                <w:rFonts w:ascii="宋体" w:hAnsi="宋体" w:hint="eastAsia"/>
                <w:sz w:val="24"/>
                <w:szCs w:val="24"/>
              </w:rPr>
              <w:t>3</w:t>
            </w:r>
          </w:p>
        </w:tc>
        <w:tc>
          <w:tcPr>
            <w:tcW w:w="1395" w:type="dxa"/>
            <w:vAlign w:val="center"/>
          </w:tcPr>
          <w:p w:rsidR="001401D5" w:rsidRDefault="00313DC4">
            <w:pPr>
              <w:spacing w:line="460" w:lineRule="exact"/>
              <w:jc w:val="center"/>
              <w:rPr>
                <w:rFonts w:ascii="宋体" w:hAnsi="宋体"/>
                <w:sz w:val="24"/>
                <w:szCs w:val="24"/>
              </w:rPr>
            </w:pPr>
            <w:r>
              <w:rPr>
                <w:rFonts w:ascii="宋体" w:hAnsi="宋体" w:cs="宋体" w:hint="eastAsia"/>
                <w:sz w:val="24"/>
                <w:szCs w:val="24"/>
              </w:rPr>
              <w:t>项目实施方案</w:t>
            </w:r>
          </w:p>
        </w:tc>
        <w:tc>
          <w:tcPr>
            <w:tcW w:w="795" w:type="dxa"/>
            <w:vAlign w:val="center"/>
          </w:tcPr>
          <w:p w:rsidR="001401D5" w:rsidRDefault="00313DC4">
            <w:pPr>
              <w:spacing w:line="460" w:lineRule="exact"/>
              <w:jc w:val="center"/>
              <w:rPr>
                <w:rFonts w:ascii="宋体" w:hAnsi="宋体"/>
                <w:sz w:val="24"/>
                <w:szCs w:val="24"/>
              </w:rPr>
            </w:pPr>
            <w:r>
              <w:rPr>
                <w:rFonts w:ascii="宋体" w:hAnsi="宋体" w:cs="宋体" w:hint="eastAsia"/>
                <w:sz w:val="24"/>
                <w:szCs w:val="24"/>
              </w:rPr>
              <w:t>10分</w:t>
            </w:r>
          </w:p>
        </w:tc>
        <w:tc>
          <w:tcPr>
            <w:tcW w:w="6109" w:type="dxa"/>
            <w:vAlign w:val="center"/>
          </w:tcPr>
          <w:p w:rsidR="001401D5" w:rsidRDefault="00313DC4">
            <w:pPr>
              <w:pStyle w:val="Style2"/>
              <w:tabs>
                <w:tab w:val="left" w:pos="825"/>
              </w:tabs>
              <w:spacing w:line="460" w:lineRule="exact"/>
              <w:ind w:firstLine="480"/>
              <w:rPr>
                <w:rFonts w:ascii="宋体" w:hAnsi="宋体"/>
                <w:b/>
                <w:sz w:val="24"/>
                <w:szCs w:val="24"/>
                <w:u w:val="double"/>
              </w:rPr>
            </w:pPr>
            <w:r>
              <w:rPr>
                <w:rFonts w:ascii="宋体" w:hAnsi="宋体" w:cs="宋体" w:hint="eastAsia"/>
                <w:bCs/>
                <w:sz w:val="24"/>
                <w:szCs w:val="24"/>
              </w:rPr>
              <w:t>投标人应结合</w:t>
            </w:r>
            <w:r>
              <w:rPr>
                <w:rFonts w:ascii="宋体" w:hAnsi="宋体" w:cs="宋体" w:hint="eastAsia"/>
                <w:color w:val="000000"/>
                <w:sz w:val="24"/>
                <w:szCs w:val="24"/>
              </w:rPr>
              <w:t>本招标项目</w:t>
            </w:r>
            <w:r>
              <w:rPr>
                <w:rFonts w:ascii="宋体" w:hAnsi="宋体" w:cs="宋体" w:hint="eastAsia"/>
                <w:bCs/>
                <w:sz w:val="24"/>
                <w:szCs w:val="24"/>
              </w:rPr>
              <w:t>服务内容的编制项目实施方案，重点描述根据实际情况制定的实施流程。评委根据投标人所提供方案的可行性进行评议并评分，优得10-7分；良得6-4分；一般得1-3分；未提供任何说明的，得0分。</w:t>
            </w:r>
          </w:p>
        </w:tc>
      </w:tr>
      <w:tr w:rsidR="001401D5">
        <w:trPr>
          <w:trHeight w:val="345"/>
        </w:trPr>
        <w:tc>
          <w:tcPr>
            <w:tcW w:w="741" w:type="dxa"/>
            <w:vAlign w:val="center"/>
          </w:tcPr>
          <w:p w:rsidR="001401D5" w:rsidRDefault="00313DC4">
            <w:pPr>
              <w:spacing w:line="460" w:lineRule="exact"/>
              <w:jc w:val="center"/>
              <w:rPr>
                <w:rFonts w:ascii="宋体" w:hAnsi="宋体"/>
                <w:sz w:val="24"/>
                <w:szCs w:val="24"/>
              </w:rPr>
            </w:pPr>
            <w:r>
              <w:rPr>
                <w:rFonts w:ascii="宋体" w:hAnsi="宋体" w:hint="eastAsia"/>
                <w:sz w:val="24"/>
                <w:szCs w:val="24"/>
              </w:rPr>
              <w:t>4</w:t>
            </w:r>
          </w:p>
        </w:tc>
        <w:tc>
          <w:tcPr>
            <w:tcW w:w="1395" w:type="dxa"/>
            <w:vAlign w:val="center"/>
          </w:tcPr>
          <w:p w:rsidR="001401D5" w:rsidRDefault="00313DC4">
            <w:pPr>
              <w:spacing w:line="460" w:lineRule="exact"/>
              <w:jc w:val="center"/>
              <w:rPr>
                <w:rFonts w:ascii="宋体" w:hAnsi="宋体"/>
                <w:sz w:val="24"/>
                <w:szCs w:val="24"/>
              </w:rPr>
            </w:pPr>
            <w:r>
              <w:rPr>
                <w:rFonts w:ascii="宋体" w:hAnsi="宋体" w:hint="eastAsia"/>
                <w:sz w:val="24"/>
                <w:szCs w:val="24"/>
              </w:rPr>
              <w:t>进度计划及控制措施</w:t>
            </w:r>
          </w:p>
        </w:tc>
        <w:tc>
          <w:tcPr>
            <w:tcW w:w="795" w:type="dxa"/>
            <w:vAlign w:val="center"/>
          </w:tcPr>
          <w:p w:rsidR="001401D5" w:rsidRDefault="00313DC4">
            <w:pPr>
              <w:spacing w:line="460" w:lineRule="exact"/>
              <w:jc w:val="center"/>
              <w:rPr>
                <w:rFonts w:ascii="宋体" w:hAnsi="宋体"/>
                <w:sz w:val="24"/>
                <w:szCs w:val="24"/>
              </w:rPr>
            </w:pPr>
            <w:r>
              <w:rPr>
                <w:rFonts w:ascii="宋体" w:hAnsi="宋体" w:hint="eastAsia"/>
                <w:sz w:val="24"/>
                <w:szCs w:val="24"/>
              </w:rPr>
              <w:t>10分</w:t>
            </w:r>
          </w:p>
        </w:tc>
        <w:tc>
          <w:tcPr>
            <w:tcW w:w="6109" w:type="dxa"/>
            <w:vAlign w:val="center"/>
          </w:tcPr>
          <w:p w:rsidR="001401D5" w:rsidRDefault="00313DC4">
            <w:pPr>
              <w:spacing w:line="460" w:lineRule="exact"/>
              <w:ind w:firstLine="482"/>
              <w:rPr>
                <w:rFonts w:ascii="宋体" w:hAnsi="宋体"/>
                <w:sz w:val="24"/>
                <w:szCs w:val="24"/>
              </w:rPr>
            </w:pPr>
            <w:r>
              <w:rPr>
                <w:rFonts w:ascii="宋体" w:hAnsi="宋体" w:cs="宋体" w:hint="eastAsia"/>
                <w:bCs/>
                <w:sz w:val="24"/>
                <w:szCs w:val="24"/>
              </w:rPr>
              <w:t>投标人应结合</w:t>
            </w:r>
            <w:r>
              <w:rPr>
                <w:rFonts w:ascii="宋体" w:hAnsi="宋体" w:cs="宋体" w:hint="eastAsia"/>
                <w:color w:val="000000"/>
                <w:sz w:val="24"/>
                <w:szCs w:val="24"/>
              </w:rPr>
              <w:t>本招标项目的</w:t>
            </w:r>
            <w:r>
              <w:rPr>
                <w:rFonts w:ascii="宋体" w:hAnsi="宋体" w:cs="宋体" w:hint="eastAsia"/>
                <w:bCs/>
                <w:sz w:val="24"/>
                <w:szCs w:val="24"/>
              </w:rPr>
              <w:t>服务内容编制</w:t>
            </w:r>
            <w:r>
              <w:rPr>
                <w:rFonts w:ascii="宋体" w:hAnsi="宋体" w:hint="eastAsia"/>
                <w:sz w:val="24"/>
                <w:szCs w:val="24"/>
              </w:rPr>
              <w:t>进度计划及控制措施，进度计划合理，控制措施具体可行、责任明确的，得</w:t>
            </w:r>
            <w:r>
              <w:rPr>
                <w:rFonts w:ascii="宋体" w:hAnsi="宋体" w:cs="宋体" w:hint="eastAsia"/>
                <w:bCs/>
                <w:sz w:val="24"/>
                <w:szCs w:val="24"/>
              </w:rPr>
              <w:t>10-7</w:t>
            </w:r>
            <w:r>
              <w:rPr>
                <w:rFonts w:ascii="宋体" w:hAnsi="宋体" w:hint="eastAsia"/>
                <w:sz w:val="24"/>
                <w:szCs w:val="24"/>
              </w:rPr>
              <w:t>分，其余评价在0-6分之间进行评分。未提供任何说明的本项不得分。</w:t>
            </w:r>
          </w:p>
        </w:tc>
      </w:tr>
    </w:tbl>
    <w:p w:rsidR="001401D5" w:rsidRDefault="00313DC4">
      <w:pPr>
        <w:tabs>
          <w:tab w:val="left" w:pos="825"/>
        </w:tabs>
        <w:snapToGrid w:val="0"/>
        <w:spacing w:line="440" w:lineRule="exact"/>
        <w:ind w:firstLineChars="182" w:firstLine="431"/>
        <w:rPr>
          <w:rFonts w:ascii="宋体" w:hAnsi="宋体"/>
          <w:b/>
          <w:bCs/>
          <w:sz w:val="24"/>
          <w:szCs w:val="24"/>
        </w:rPr>
      </w:pPr>
      <w:r>
        <w:rPr>
          <w:rFonts w:ascii="宋体" w:eastAsia="宋体" w:hAnsi="宋体"/>
          <w:b/>
          <w:spacing w:val="-2"/>
          <w:sz w:val="24"/>
          <w:szCs w:val="24"/>
        </w:rPr>
        <w:t>II</w:t>
      </w:r>
      <w:r>
        <w:rPr>
          <w:rFonts w:ascii="宋体" w:hAnsi="宋体" w:hint="eastAsia"/>
          <w:b/>
          <w:spacing w:val="-2"/>
          <w:sz w:val="24"/>
          <w:szCs w:val="24"/>
        </w:rPr>
        <w:t>、</w:t>
      </w:r>
      <w:r>
        <w:rPr>
          <w:rFonts w:ascii="宋体" w:hAnsi="宋体" w:hint="eastAsia"/>
          <w:b/>
          <w:bCs/>
          <w:sz w:val="24"/>
          <w:szCs w:val="24"/>
        </w:rPr>
        <w:t>报价</w:t>
      </w:r>
      <w:r>
        <w:rPr>
          <w:rFonts w:ascii="宋体" w:hAnsi="宋体"/>
          <w:b/>
          <w:bCs/>
          <w:sz w:val="24"/>
          <w:szCs w:val="24"/>
        </w:rPr>
        <w:t>部分</w:t>
      </w:r>
      <w:r>
        <w:rPr>
          <w:rFonts w:ascii="宋体" w:hAnsi="宋体" w:hint="eastAsia"/>
          <w:b/>
          <w:bCs/>
          <w:sz w:val="24"/>
          <w:szCs w:val="24"/>
        </w:rPr>
        <w:t xml:space="preserve">         满分60分 </w:t>
      </w:r>
    </w:p>
    <w:p w:rsidR="001401D5" w:rsidRDefault="00313DC4">
      <w:pPr>
        <w:spacing w:line="450" w:lineRule="exact"/>
        <w:ind w:firstLineChars="200" w:firstLine="480"/>
        <w:rPr>
          <w:rFonts w:ascii="宋体" w:hAnsi="宋体" w:cs="宋体"/>
          <w:spacing w:val="-2"/>
          <w:sz w:val="24"/>
          <w:szCs w:val="24"/>
        </w:rPr>
      </w:pPr>
      <w:r>
        <w:rPr>
          <w:rFonts w:ascii="宋体" w:hAnsi="宋体" w:hint="eastAsia"/>
          <w:sz w:val="24"/>
          <w:szCs w:val="24"/>
        </w:rPr>
        <w:t>评委将按下列方法计算入选投标人的投标部分得分，</w:t>
      </w:r>
      <w:r>
        <w:rPr>
          <w:rFonts w:ascii="宋体" w:hAnsi="宋体" w:cs="宋体" w:hint="eastAsia"/>
          <w:sz w:val="24"/>
          <w:szCs w:val="24"/>
        </w:rPr>
        <w:t>计算分数时</w:t>
      </w:r>
      <w:r>
        <w:rPr>
          <w:rFonts w:ascii="宋体" w:hAnsi="宋体" w:cs="宋体" w:hint="eastAsia"/>
          <w:spacing w:val="-2"/>
          <w:sz w:val="24"/>
          <w:szCs w:val="24"/>
        </w:rPr>
        <w:t>四舍五入取小数点后2位数：</w:t>
      </w:r>
    </w:p>
    <w:p w:rsidR="001401D5" w:rsidRDefault="001401D5">
      <w:pPr>
        <w:spacing w:line="450" w:lineRule="exact"/>
        <w:ind w:firstLineChars="200" w:firstLine="472"/>
        <w:rPr>
          <w:rFonts w:ascii="宋体" w:hAnsi="宋体" w:cs="宋体"/>
          <w:spacing w:val="-2"/>
          <w:sz w:val="24"/>
          <w:szCs w:val="24"/>
        </w:rPr>
      </w:pPr>
    </w:p>
    <w:p w:rsidR="001401D5" w:rsidRDefault="001401D5">
      <w:pPr>
        <w:spacing w:line="450" w:lineRule="exact"/>
        <w:ind w:firstLineChars="200" w:firstLine="472"/>
        <w:rPr>
          <w:rFonts w:ascii="宋体" w:hAnsi="宋体" w:cs="宋体"/>
          <w:spacing w:val="-2"/>
          <w:sz w:val="24"/>
          <w:szCs w:val="24"/>
        </w:rPr>
      </w:pPr>
    </w:p>
    <w:p w:rsidR="001401D5" w:rsidRDefault="00313DC4">
      <w:pPr>
        <w:pStyle w:val="a4"/>
        <w:tabs>
          <w:tab w:val="center" w:pos="540"/>
          <w:tab w:val="center" w:pos="1080"/>
        </w:tabs>
        <w:snapToGrid w:val="0"/>
        <w:spacing w:line="450" w:lineRule="exact"/>
        <w:ind w:firstLineChars="200" w:firstLine="480"/>
        <w:rPr>
          <w:rFonts w:ascii="宋体" w:hAnsi="宋体"/>
          <w:sz w:val="24"/>
          <w:szCs w:val="24"/>
        </w:rPr>
      </w:pPr>
      <w:r>
        <w:rPr>
          <w:rFonts w:ascii="宋体" w:hAnsi="宋体" w:hint="eastAsia"/>
          <w:sz w:val="24"/>
          <w:szCs w:val="24"/>
        </w:rPr>
        <w:t xml:space="preserve">                   ∣</w:t>
      </w:r>
      <w:proofErr w:type="spellStart"/>
      <w:r>
        <w:rPr>
          <w:rFonts w:ascii="宋体" w:hAnsi="宋体" w:hint="eastAsia"/>
          <w:sz w:val="24"/>
          <w:szCs w:val="24"/>
        </w:rPr>
        <w:t>B</w:t>
      </w:r>
      <w:r>
        <w:rPr>
          <w:rFonts w:ascii="宋体" w:hAnsi="宋体"/>
          <w:sz w:val="24"/>
          <w:szCs w:val="24"/>
        </w:rPr>
        <w:t>n</w:t>
      </w:r>
      <w:proofErr w:type="spellEnd"/>
      <w:r>
        <w:rPr>
          <w:rFonts w:ascii="宋体" w:hAnsi="宋体"/>
          <w:sz w:val="24"/>
          <w:szCs w:val="24"/>
        </w:rPr>
        <w:t>- B</w:t>
      </w:r>
      <w:r>
        <w:rPr>
          <w:rFonts w:ascii="宋体" w:hAnsi="宋体" w:hint="eastAsia"/>
          <w:sz w:val="24"/>
          <w:szCs w:val="24"/>
          <w:vertAlign w:val="subscript"/>
        </w:rPr>
        <w:t>基准</w:t>
      </w:r>
      <w:r>
        <w:rPr>
          <w:rFonts w:ascii="宋体" w:hAnsi="宋体" w:hint="eastAsia"/>
          <w:sz w:val="24"/>
          <w:szCs w:val="24"/>
        </w:rPr>
        <w:t>∣</w:t>
      </w:r>
    </w:p>
    <w:p w:rsidR="001401D5" w:rsidRDefault="00313DC4">
      <w:pPr>
        <w:pStyle w:val="a4"/>
        <w:tabs>
          <w:tab w:val="center" w:pos="540"/>
          <w:tab w:val="center" w:pos="1080"/>
        </w:tabs>
        <w:snapToGrid w:val="0"/>
        <w:spacing w:line="450" w:lineRule="exact"/>
        <w:ind w:firstLineChars="200" w:firstLine="480"/>
        <w:rPr>
          <w:rFonts w:ascii="宋体" w:hAnsi="宋体"/>
          <w:sz w:val="24"/>
          <w:szCs w:val="24"/>
        </w:rPr>
      </w:pPr>
      <w:r>
        <w:rPr>
          <w:rFonts w:ascii="宋体" w:hAnsi="宋体" w:hint="eastAsia"/>
          <w:sz w:val="24"/>
          <w:szCs w:val="24"/>
        </w:rPr>
        <w:t xml:space="preserve">       </w:t>
      </w:r>
      <w:r>
        <w:rPr>
          <w:rFonts w:ascii="宋体" w:hAnsi="宋体"/>
          <w:sz w:val="24"/>
          <w:szCs w:val="24"/>
        </w:rPr>
        <w:t>PF</w:t>
      </w:r>
      <w:r>
        <w:rPr>
          <w:rFonts w:ascii="宋体" w:hAnsi="宋体" w:hint="eastAsia"/>
          <w:sz w:val="24"/>
          <w:szCs w:val="24"/>
        </w:rPr>
        <w:t>＝60－ —————————× Q×100</w:t>
      </w:r>
    </w:p>
    <w:p w:rsidR="001401D5" w:rsidRDefault="00313DC4">
      <w:pPr>
        <w:pStyle w:val="a4"/>
        <w:tabs>
          <w:tab w:val="center" w:pos="540"/>
          <w:tab w:val="center" w:pos="1080"/>
        </w:tabs>
        <w:snapToGrid w:val="0"/>
        <w:spacing w:line="450" w:lineRule="exact"/>
        <w:ind w:firstLineChars="1350" w:firstLine="3240"/>
        <w:rPr>
          <w:rFonts w:ascii="宋体" w:hAnsi="宋体"/>
          <w:sz w:val="24"/>
          <w:szCs w:val="24"/>
        </w:rPr>
      </w:pPr>
      <w:r>
        <w:rPr>
          <w:rFonts w:ascii="宋体" w:hAnsi="宋体"/>
          <w:sz w:val="24"/>
          <w:szCs w:val="24"/>
        </w:rPr>
        <w:t>B</w:t>
      </w:r>
      <w:r>
        <w:rPr>
          <w:rFonts w:ascii="宋体" w:hAnsi="宋体" w:hint="eastAsia"/>
          <w:sz w:val="24"/>
          <w:szCs w:val="24"/>
          <w:vertAlign w:val="subscript"/>
        </w:rPr>
        <w:t>基准</w:t>
      </w:r>
    </w:p>
    <w:p w:rsidR="001401D5" w:rsidRDefault="00313DC4">
      <w:pPr>
        <w:tabs>
          <w:tab w:val="center" w:pos="540"/>
          <w:tab w:val="center" w:pos="1080"/>
        </w:tabs>
        <w:snapToGrid w:val="0"/>
        <w:spacing w:line="450" w:lineRule="exact"/>
        <w:ind w:firstLineChars="200" w:firstLine="480"/>
        <w:rPr>
          <w:rFonts w:ascii="宋体" w:hAnsi="宋体"/>
          <w:sz w:val="24"/>
          <w:szCs w:val="24"/>
        </w:rPr>
      </w:pPr>
      <w:r>
        <w:rPr>
          <w:rFonts w:ascii="宋体" w:hAnsi="宋体" w:hint="eastAsia"/>
          <w:sz w:val="24"/>
          <w:szCs w:val="24"/>
        </w:rPr>
        <w:lastRenderedPageBreak/>
        <w:t>式中：</w:t>
      </w:r>
      <w:proofErr w:type="spellStart"/>
      <w:r>
        <w:rPr>
          <w:rFonts w:ascii="宋体" w:hAnsi="宋体" w:hint="eastAsia"/>
          <w:sz w:val="24"/>
          <w:szCs w:val="24"/>
        </w:rPr>
        <w:t>B</w:t>
      </w:r>
      <w:r>
        <w:rPr>
          <w:rFonts w:ascii="宋体" w:hAnsi="宋体"/>
          <w:sz w:val="24"/>
          <w:szCs w:val="24"/>
        </w:rPr>
        <w:t>n</w:t>
      </w:r>
      <w:proofErr w:type="spellEnd"/>
      <w:r>
        <w:rPr>
          <w:rFonts w:ascii="宋体" w:hAnsi="宋体" w:hint="eastAsia"/>
          <w:sz w:val="24"/>
          <w:szCs w:val="24"/>
        </w:rPr>
        <w:t xml:space="preserve"> --- 入选投标人的评标价；</w:t>
      </w:r>
    </w:p>
    <w:p w:rsidR="001401D5" w:rsidRDefault="00313DC4">
      <w:pPr>
        <w:tabs>
          <w:tab w:val="center" w:pos="540"/>
          <w:tab w:val="center" w:pos="1080"/>
        </w:tabs>
        <w:snapToGrid w:val="0"/>
        <w:spacing w:line="450" w:lineRule="exact"/>
        <w:ind w:firstLineChars="500" w:firstLine="1200"/>
        <w:rPr>
          <w:rFonts w:ascii="宋体" w:hAnsi="宋体"/>
          <w:sz w:val="24"/>
          <w:szCs w:val="24"/>
        </w:rPr>
      </w:pPr>
      <w:r>
        <w:rPr>
          <w:rFonts w:ascii="宋体" w:hAnsi="宋体"/>
          <w:sz w:val="24"/>
          <w:szCs w:val="24"/>
        </w:rPr>
        <w:t>B</w:t>
      </w:r>
      <w:r>
        <w:rPr>
          <w:rFonts w:ascii="宋体" w:hAnsi="宋体" w:hint="eastAsia"/>
          <w:sz w:val="24"/>
          <w:szCs w:val="24"/>
          <w:vertAlign w:val="subscript"/>
        </w:rPr>
        <w:t>基准</w:t>
      </w:r>
      <w:r>
        <w:rPr>
          <w:rFonts w:ascii="宋体" w:hAnsi="宋体" w:hint="eastAsia"/>
          <w:sz w:val="24"/>
          <w:szCs w:val="24"/>
        </w:rPr>
        <w:t>---入选投标人评标价的平均值。</w:t>
      </w:r>
    </w:p>
    <w:p w:rsidR="001401D5" w:rsidRDefault="00313DC4">
      <w:pPr>
        <w:spacing w:line="450" w:lineRule="exact"/>
        <w:ind w:firstLineChars="500" w:firstLine="1200"/>
        <w:rPr>
          <w:rFonts w:ascii="宋体" w:hAnsi="宋体"/>
          <w:spacing w:val="-2"/>
          <w:sz w:val="24"/>
          <w:szCs w:val="24"/>
        </w:rPr>
      </w:pPr>
      <w:r>
        <w:rPr>
          <w:rFonts w:ascii="宋体" w:hAnsi="宋体" w:hint="eastAsia"/>
          <w:sz w:val="24"/>
          <w:szCs w:val="24"/>
        </w:rPr>
        <w:t>Q——折价分值，当</w:t>
      </w:r>
      <w:proofErr w:type="spellStart"/>
      <w:r>
        <w:rPr>
          <w:rFonts w:ascii="宋体" w:hAnsi="宋体" w:hint="eastAsia"/>
          <w:sz w:val="24"/>
          <w:szCs w:val="24"/>
        </w:rPr>
        <w:t>B</w:t>
      </w:r>
      <w:r>
        <w:rPr>
          <w:rFonts w:ascii="宋体" w:hAnsi="宋体"/>
          <w:sz w:val="24"/>
          <w:szCs w:val="24"/>
        </w:rPr>
        <w:t>n</w:t>
      </w:r>
      <w:proofErr w:type="spellEnd"/>
      <w:r>
        <w:rPr>
          <w:rFonts w:ascii="宋体" w:hAnsi="宋体" w:hint="eastAsia"/>
          <w:sz w:val="24"/>
          <w:szCs w:val="24"/>
        </w:rPr>
        <w:t>≥</w:t>
      </w:r>
      <w:r>
        <w:rPr>
          <w:rFonts w:ascii="宋体" w:hAnsi="宋体"/>
          <w:sz w:val="24"/>
          <w:szCs w:val="24"/>
        </w:rPr>
        <w:t xml:space="preserve"> B</w:t>
      </w:r>
      <w:r>
        <w:rPr>
          <w:rFonts w:ascii="宋体" w:hAnsi="宋体" w:hint="eastAsia"/>
          <w:sz w:val="24"/>
          <w:szCs w:val="24"/>
        </w:rPr>
        <w:t>基准时，Q=0.8；当</w:t>
      </w:r>
      <w:proofErr w:type="spellStart"/>
      <w:r>
        <w:rPr>
          <w:rFonts w:ascii="宋体" w:hAnsi="宋体" w:hint="eastAsia"/>
          <w:sz w:val="24"/>
          <w:szCs w:val="24"/>
        </w:rPr>
        <w:t>B</w:t>
      </w:r>
      <w:r>
        <w:rPr>
          <w:rFonts w:ascii="宋体" w:hAnsi="宋体"/>
          <w:sz w:val="24"/>
          <w:szCs w:val="24"/>
        </w:rPr>
        <w:t>n</w:t>
      </w:r>
      <w:proofErr w:type="spellEnd"/>
      <w:r>
        <w:rPr>
          <w:rFonts w:ascii="宋体" w:hAnsi="宋体" w:hint="eastAsia"/>
          <w:sz w:val="24"/>
          <w:szCs w:val="24"/>
        </w:rPr>
        <w:t>＜</w:t>
      </w:r>
      <w:r>
        <w:rPr>
          <w:rFonts w:ascii="宋体" w:hAnsi="宋体"/>
          <w:sz w:val="24"/>
          <w:szCs w:val="24"/>
        </w:rPr>
        <w:t>B</w:t>
      </w:r>
      <w:r>
        <w:rPr>
          <w:rFonts w:ascii="宋体" w:hAnsi="宋体" w:hint="eastAsia"/>
          <w:sz w:val="24"/>
          <w:szCs w:val="24"/>
        </w:rPr>
        <w:t>基准时，Q=0.4。</w:t>
      </w:r>
    </w:p>
    <w:p w:rsidR="001401D5" w:rsidRDefault="001401D5">
      <w:pPr>
        <w:snapToGrid w:val="0"/>
        <w:spacing w:line="360" w:lineRule="auto"/>
        <w:jc w:val="left"/>
        <w:rPr>
          <w:rFonts w:asciiTheme="minorEastAsia" w:hAnsiTheme="minorEastAsia"/>
          <w:sz w:val="24"/>
          <w:szCs w:val="24"/>
        </w:rPr>
      </w:pPr>
    </w:p>
    <w:p w:rsidR="001401D5" w:rsidRDefault="001401D5">
      <w:pPr>
        <w:snapToGrid w:val="0"/>
        <w:spacing w:line="360" w:lineRule="auto"/>
        <w:ind w:firstLineChars="200" w:firstLine="480"/>
        <w:jc w:val="left"/>
        <w:rPr>
          <w:rFonts w:asciiTheme="minorEastAsia" w:hAnsiTheme="minorEastAsia"/>
          <w:sz w:val="24"/>
          <w:szCs w:val="24"/>
        </w:rPr>
      </w:pPr>
      <w:bookmarkStart w:id="2" w:name="_GoBack"/>
      <w:bookmarkEnd w:id="2"/>
    </w:p>
    <w:sectPr w:rsidR="001401D5">
      <w:headerReference w:type="even" r:id="rId9"/>
      <w:headerReference w:type="default" r:id="rId10"/>
      <w:footerReference w:type="default" r:id="rId11"/>
      <w:headerReference w:type="first" r:id="rId12"/>
      <w:pgSz w:w="11906" w:h="16838"/>
      <w:pgMar w:top="1440" w:right="1800" w:bottom="1440" w:left="180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485" w:rsidRDefault="005D4485">
      <w:r>
        <w:separator/>
      </w:r>
    </w:p>
  </w:endnote>
  <w:endnote w:type="continuationSeparator" w:id="0">
    <w:p w:rsidR="005D4485" w:rsidRDefault="005D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1D5" w:rsidRDefault="00283166">
    <w:pPr>
      <w:spacing w:line="14" w:lineRule="auto"/>
      <w:rPr>
        <w:sz w:val="20"/>
        <w:szCs w:val="20"/>
      </w:rPr>
    </w:pPr>
    <w:r>
      <w:rPr>
        <w:noProof/>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716280" cy="14795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D5" w:rsidRDefault="00313DC4">
                          <w:pPr>
                            <w:pStyle w:val="a9"/>
                          </w:pPr>
                          <w:r>
                            <w:rPr>
                              <w:rFonts w:hint="eastAsia"/>
                            </w:rPr>
                            <w:t>共</w:t>
                          </w:r>
                          <w:r w:rsidR="00126153">
                            <w:t>6</w:t>
                          </w:r>
                          <w:r>
                            <w:rPr>
                              <w:rFonts w:hint="eastAsia"/>
                            </w:rPr>
                            <w:t>页第</w:t>
                          </w:r>
                          <w:r>
                            <w:fldChar w:fldCharType="begin"/>
                          </w:r>
                          <w:r>
                            <w:instrText xml:space="preserve"> PAGE  \* MERGEFORMAT </w:instrText>
                          </w:r>
                          <w:r>
                            <w:fldChar w:fldCharType="separate"/>
                          </w:r>
                          <w:r w:rsidR="00126153">
                            <w:rPr>
                              <w:noProof/>
                            </w:rPr>
                            <w:t>6</w:t>
                          </w:r>
                          <w: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0;margin-top:0;width:56.4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xVqQIAAKc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" filled="f" stroked="f">
              <v:textbox style="mso-fit-shape-to-text:t" inset="0,0,0,0">
                <w:txbxContent>
                  <w:p w:rsidR="001401D5" w:rsidRDefault="00313DC4">
                    <w:pPr>
                      <w:pStyle w:val="a9"/>
                    </w:pPr>
                    <w:r>
                      <w:rPr>
                        <w:rFonts w:hint="eastAsia"/>
                      </w:rPr>
                      <w:t>共</w:t>
                    </w:r>
                    <w:r w:rsidR="00126153">
                      <w:t>6</w:t>
                    </w:r>
                    <w:r>
                      <w:rPr>
                        <w:rFonts w:hint="eastAsia"/>
                      </w:rPr>
                      <w:t>页第</w:t>
                    </w:r>
                    <w:r>
                      <w:fldChar w:fldCharType="begin"/>
                    </w:r>
                    <w:r>
                      <w:instrText xml:space="preserve"> PAGE  \* MERGEFORMAT </w:instrText>
                    </w:r>
                    <w:r>
                      <w:fldChar w:fldCharType="separate"/>
                    </w:r>
                    <w:r w:rsidR="00126153">
                      <w:rPr>
                        <w:noProof/>
                      </w:rPr>
                      <w:t>6</w:t>
                    </w:r>
                    <w:r>
                      <w:fldChar w:fldCharType="end"/>
                    </w:r>
                    <w:r>
                      <w:rPr>
                        <w:rFonts w:hint="eastAsia"/>
                      </w:rPr>
                      <w:t xml:space="preserve"> </w:t>
                    </w:r>
                    <w:r>
                      <w:rPr>
                        <w:rFonts w:hint="eastAsia"/>
                      </w:rPr>
                      <w:t>页</w:t>
                    </w:r>
                  </w:p>
                </w:txbxContent>
              </v:textbox>
              <w10:wrap anchorx="margin"/>
            </v:shape>
          </w:pict>
        </mc:Fallback>
      </mc:AlternateContent>
    </w:r>
    <w:r>
      <w:rPr>
        <w:noProof/>
        <w:sz w:val="22"/>
      </w:rPr>
      <mc:AlternateContent>
        <mc:Choice Requires="wps">
          <w:drawing>
            <wp:anchor distT="0" distB="0" distL="114300" distR="114300" simplePos="0" relativeHeight="251664384" behindDoc="0" locked="0" layoutInCell="1" allowOverlap="1">
              <wp:simplePos x="0" y="0"/>
              <wp:positionH relativeFrom="margin">
                <wp:posOffset>3021330</wp:posOffset>
              </wp:positionH>
              <wp:positionV relativeFrom="paragraph">
                <wp:posOffset>24130</wp:posOffset>
              </wp:positionV>
              <wp:extent cx="359410" cy="132080"/>
              <wp:effectExtent l="1905" t="0" r="63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D5" w:rsidRDefault="001401D5">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37.9pt;margin-top:1.9pt;width:28.3pt;height:1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zgsQIAALA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" filled="f" stroked="f">
              <v:textbox inset="0,0,0,0">
                <w:txbxContent>
                  <w:p w:rsidR="001401D5" w:rsidRDefault="001401D5">
                    <w:pPr>
                      <w:pStyle w:val="a9"/>
                    </w:pPr>
                  </w:p>
                </w:txbxContent>
              </v:textbox>
              <w10:wrap anchorx="margin"/>
            </v:shape>
          </w:pict>
        </mc:Fallback>
      </mc:AlternateContent>
    </w:r>
    <w:r>
      <w:rPr>
        <w:noProof/>
        <w:sz w:val="22"/>
      </w:rP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9793605</wp:posOffset>
              </wp:positionV>
              <wp:extent cx="250190" cy="139700"/>
              <wp:effectExtent l="0" t="190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1D5" w:rsidRDefault="001401D5">
                          <w:pPr>
                            <w:spacing w:line="203" w:lineRule="exact"/>
                            <w:ind w:left="40"/>
                            <w:rPr>
                              <w:rFonts w:ascii="Calibri"/>
                              <w:b/>
                              <w:w w:val="99"/>
                              <w:sz w:val="18"/>
                            </w:rPr>
                          </w:pPr>
                        </w:p>
                        <w:p w:rsidR="001401D5" w:rsidRDefault="001401D5">
                          <w:pPr>
                            <w:spacing w:line="203" w:lineRule="exact"/>
                            <w:ind w:left="4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91pt;margin-top:771.15pt;width:19.7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mmrwIAAK8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" filled="f" stroked="f">
              <v:textbox inset="0,0,0,0">
                <w:txbxContent>
                  <w:p w:rsidR="001401D5" w:rsidRDefault="001401D5">
                    <w:pPr>
                      <w:spacing w:line="203" w:lineRule="exact"/>
                      <w:ind w:left="40"/>
                      <w:rPr>
                        <w:rFonts w:ascii="Calibri"/>
                        <w:b/>
                        <w:w w:val="99"/>
                        <w:sz w:val="18"/>
                      </w:rPr>
                    </w:pPr>
                  </w:p>
                  <w:p w:rsidR="001401D5" w:rsidRDefault="001401D5">
                    <w:pPr>
                      <w:spacing w:line="203" w:lineRule="exact"/>
                      <w:ind w:left="40"/>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485" w:rsidRDefault="005D4485">
      <w:r>
        <w:separator/>
      </w:r>
    </w:p>
  </w:footnote>
  <w:footnote w:type="continuationSeparator" w:id="0">
    <w:p w:rsidR="005D4485" w:rsidRDefault="005D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1D5" w:rsidRDefault="005D4485">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16125" o:spid="_x0000_s2059" type="#_x0000_t75" style="position:absolute;left:0;text-align:left;margin-left:0;margin-top:0;width:415.2pt;height:461.35pt;z-index:-251654144;mso-position-horizontal:center;mso-position-horizontal-relative:margin;mso-position-vertical:center;mso-position-vertical-relative:margin;mso-width-relative:page;mso-height-relative:page" o:allowincell="f">
          <v:imagedata r:id="rId1" o:title="6888b2e91a17cc66b5b254eaede73c7"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1D5" w:rsidRDefault="00313DC4">
    <w:pPr>
      <w:snapToGrid w:val="0"/>
      <w:spacing w:line="360" w:lineRule="auto"/>
      <w:ind w:firstLineChars="200" w:firstLine="320"/>
      <w:jc w:val="right"/>
      <w:rPr>
        <w:sz w:val="16"/>
      </w:rPr>
    </w:pPr>
    <w:r>
      <w:rPr>
        <w:rFonts w:hint="eastAsia"/>
        <w:sz w:val="16"/>
      </w:rPr>
      <w:t>省级企业技术中心创建辅导服务发包说明</w:t>
    </w:r>
    <w:r w:rsidR="005D4485">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16126" o:spid="_x0000_s2060" type="#_x0000_t75" style="position:absolute;left:0;text-align:left;margin-left:0;margin-top:0;width:415.2pt;height:461.35pt;z-index:-251653120;mso-position-horizontal:center;mso-position-horizontal-relative:margin;mso-position-vertical:center;mso-position-vertical-relative:margin;mso-width-relative:page;mso-height-relative:page" o:allowincell="f">
          <v:imagedata r:id="rId1" o:title="6888b2e91a17cc66b5b254eaede73c7" gain="19661f" blacklevel="22938f"/>
          <w10:wrap anchorx="margin" anchory="margin"/>
        </v:shape>
      </w:pict>
    </w:r>
  </w:p>
  <w:p w:rsidR="001401D5" w:rsidRDefault="001401D5">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1D5" w:rsidRDefault="005D4485">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16124" o:spid="_x0000_s2058" type="#_x0000_t75" style="position:absolute;left:0;text-align:left;margin-left:0;margin-top:0;width:415.2pt;height:461.35pt;z-index:-251655168;mso-position-horizontal:center;mso-position-horizontal-relative:margin;mso-position-vertical:center;mso-position-vertical-relative:margin;mso-width-relative:page;mso-height-relative:page" o:allowincell="f">
          <v:imagedata r:id="rId1" o:title="6888b2e91a17cc66b5b254eaede73c7" gain="19661f" blacklevel="22938f"/>
          <w10:wrap anchorx="margin" anchory="margin"/>
        </v:shape>
      </w:pict>
    </w:r>
    <w:r>
      <w:pict>
        <v:shape id="WordPictureWatermark4054668" o:spid="_x0000_s2055" type="#_x0000_t75" style="position:absolute;left:0;text-align:left;margin-left:0;margin-top:0;width:415.2pt;height:461.35pt;z-index:-251656192;mso-position-horizontal:center;mso-position-horizontal-relative:margin;mso-position-vertical:center;mso-position-vertical-relative:margin;mso-width-relative:page;mso-height-relative:page" o:allowincell="f">
          <v:imagedata r:id="rId1" o:title="6888b2e91a17cc66b5b254eaede73c7"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lvl w:ilvl="0">
      <w:start w:val="1"/>
      <w:numFmt w:val="decimal"/>
      <w:pStyle w:val="4"/>
      <w:lvlText w:val="%1."/>
      <w:lvlJc w:val="left"/>
      <w:pPr>
        <w:tabs>
          <w:tab w:val="left" w:pos="425"/>
        </w:tabs>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NjBiMDczMWUzMGU4YjQ4MmUwYjMwODNlZWVmMTYifQ=="/>
  </w:docVars>
  <w:rsids>
    <w:rsidRoot w:val="00A4795F"/>
    <w:rsid w:val="000A1CD8"/>
    <w:rsid w:val="000A3892"/>
    <w:rsid w:val="000B0D08"/>
    <w:rsid w:val="000D3518"/>
    <w:rsid w:val="001136F7"/>
    <w:rsid w:val="0011696F"/>
    <w:rsid w:val="0012127D"/>
    <w:rsid w:val="00126153"/>
    <w:rsid w:val="001401D5"/>
    <w:rsid w:val="00155036"/>
    <w:rsid w:val="00191934"/>
    <w:rsid w:val="00194CD5"/>
    <w:rsid w:val="001C7FE6"/>
    <w:rsid w:val="00240C44"/>
    <w:rsid w:val="002661CA"/>
    <w:rsid w:val="00283166"/>
    <w:rsid w:val="0030699D"/>
    <w:rsid w:val="00313DC4"/>
    <w:rsid w:val="00374BDA"/>
    <w:rsid w:val="00395DC4"/>
    <w:rsid w:val="003C3022"/>
    <w:rsid w:val="00441774"/>
    <w:rsid w:val="00494474"/>
    <w:rsid w:val="004F1A7D"/>
    <w:rsid w:val="005325DC"/>
    <w:rsid w:val="0057032F"/>
    <w:rsid w:val="005A7EF1"/>
    <w:rsid w:val="005D4485"/>
    <w:rsid w:val="00724159"/>
    <w:rsid w:val="00777C31"/>
    <w:rsid w:val="0079245F"/>
    <w:rsid w:val="007A6145"/>
    <w:rsid w:val="008977A3"/>
    <w:rsid w:val="009156D2"/>
    <w:rsid w:val="00925BB0"/>
    <w:rsid w:val="00983D2B"/>
    <w:rsid w:val="00992B7F"/>
    <w:rsid w:val="00A3501A"/>
    <w:rsid w:val="00A4795F"/>
    <w:rsid w:val="00A925E9"/>
    <w:rsid w:val="00AE74F7"/>
    <w:rsid w:val="00B32B87"/>
    <w:rsid w:val="00BE7B21"/>
    <w:rsid w:val="00BF1D51"/>
    <w:rsid w:val="00BF3DBB"/>
    <w:rsid w:val="00C24DE2"/>
    <w:rsid w:val="00C257E0"/>
    <w:rsid w:val="00C26361"/>
    <w:rsid w:val="00C422C6"/>
    <w:rsid w:val="00C52D5F"/>
    <w:rsid w:val="00C55E18"/>
    <w:rsid w:val="00C567BB"/>
    <w:rsid w:val="00C84876"/>
    <w:rsid w:val="00CC1D9D"/>
    <w:rsid w:val="00D2364B"/>
    <w:rsid w:val="00D6751A"/>
    <w:rsid w:val="00D77736"/>
    <w:rsid w:val="00E20F51"/>
    <w:rsid w:val="00E67D37"/>
    <w:rsid w:val="00EB5606"/>
    <w:rsid w:val="00ED75ED"/>
    <w:rsid w:val="00F82BE1"/>
    <w:rsid w:val="02094E19"/>
    <w:rsid w:val="0387756B"/>
    <w:rsid w:val="060B333A"/>
    <w:rsid w:val="06C3443D"/>
    <w:rsid w:val="07F93C53"/>
    <w:rsid w:val="081C180A"/>
    <w:rsid w:val="09A4442A"/>
    <w:rsid w:val="09A5161B"/>
    <w:rsid w:val="09E841DF"/>
    <w:rsid w:val="0AC24914"/>
    <w:rsid w:val="0CC46D62"/>
    <w:rsid w:val="0D8963B3"/>
    <w:rsid w:val="0E7E1970"/>
    <w:rsid w:val="10FF624C"/>
    <w:rsid w:val="140906EE"/>
    <w:rsid w:val="14530EBF"/>
    <w:rsid w:val="16FA0925"/>
    <w:rsid w:val="17697F0D"/>
    <w:rsid w:val="18357B76"/>
    <w:rsid w:val="192D04EF"/>
    <w:rsid w:val="199E7531"/>
    <w:rsid w:val="1A5A2773"/>
    <w:rsid w:val="1B6872DB"/>
    <w:rsid w:val="1D5A346B"/>
    <w:rsid w:val="1D9F63C3"/>
    <w:rsid w:val="1DD475D3"/>
    <w:rsid w:val="1E6C42AB"/>
    <w:rsid w:val="1EDD1492"/>
    <w:rsid w:val="1F4104BB"/>
    <w:rsid w:val="211D08AF"/>
    <w:rsid w:val="22F47CF5"/>
    <w:rsid w:val="2590092A"/>
    <w:rsid w:val="298B6A0D"/>
    <w:rsid w:val="29BF509D"/>
    <w:rsid w:val="2A6E4083"/>
    <w:rsid w:val="2E4E5801"/>
    <w:rsid w:val="2FFB266E"/>
    <w:rsid w:val="362011F6"/>
    <w:rsid w:val="37797AB4"/>
    <w:rsid w:val="37EE1E5B"/>
    <w:rsid w:val="398860E9"/>
    <w:rsid w:val="3A95417E"/>
    <w:rsid w:val="3CC1475C"/>
    <w:rsid w:val="3CD75F2F"/>
    <w:rsid w:val="408478A0"/>
    <w:rsid w:val="40B56359"/>
    <w:rsid w:val="41D967E5"/>
    <w:rsid w:val="42455EC2"/>
    <w:rsid w:val="45841963"/>
    <w:rsid w:val="46FC007B"/>
    <w:rsid w:val="48DF1524"/>
    <w:rsid w:val="50D2655C"/>
    <w:rsid w:val="51613950"/>
    <w:rsid w:val="53104B30"/>
    <w:rsid w:val="536C6350"/>
    <w:rsid w:val="53B6016D"/>
    <w:rsid w:val="54DF145C"/>
    <w:rsid w:val="5560101B"/>
    <w:rsid w:val="57D64CC6"/>
    <w:rsid w:val="57F14ED1"/>
    <w:rsid w:val="59606518"/>
    <w:rsid w:val="5B6345B1"/>
    <w:rsid w:val="5B791AD1"/>
    <w:rsid w:val="5C255FE1"/>
    <w:rsid w:val="5D461054"/>
    <w:rsid w:val="5EF55E86"/>
    <w:rsid w:val="5F4F3F1D"/>
    <w:rsid w:val="60EA2EBA"/>
    <w:rsid w:val="6349293F"/>
    <w:rsid w:val="63E467A4"/>
    <w:rsid w:val="645E338B"/>
    <w:rsid w:val="64753DD8"/>
    <w:rsid w:val="64E27C59"/>
    <w:rsid w:val="659F2DC3"/>
    <w:rsid w:val="68935A14"/>
    <w:rsid w:val="68B974F3"/>
    <w:rsid w:val="6902734A"/>
    <w:rsid w:val="6B0557A3"/>
    <w:rsid w:val="6F9D0ED0"/>
    <w:rsid w:val="704602F3"/>
    <w:rsid w:val="704E5072"/>
    <w:rsid w:val="706F6980"/>
    <w:rsid w:val="70783630"/>
    <w:rsid w:val="72404591"/>
    <w:rsid w:val="74AB3128"/>
    <w:rsid w:val="76386618"/>
    <w:rsid w:val="76B815E8"/>
    <w:rsid w:val="79B42548"/>
    <w:rsid w:val="79CC7E12"/>
    <w:rsid w:val="79E87C19"/>
    <w:rsid w:val="7AF10F8F"/>
    <w:rsid w:val="7BAF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624F0145-4165-4FE4-9504-B38C68D2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qFormat/>
    <w:pPr>
      <w:keepNext/>
      <w:keepLines/>
      <w:numPr>
        <w:numId w:val="1"/>
      </w:numPr>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next w:val="378020"/>
    <w:qFormat/>
    <w:pPr>
      <w:widowControl/>
      <w:tabs>
        <w:tab w:val="left" w:pos="0"/>
        <w:tab w:val="left" w:pos="993"/>
        <w:tab w:val="left" w:pos="1134"/>
      </w:tabs>
      <w:spacing w:line="500" w:lineRule="exact"/>
      <w:ind w:firstLine="567"/>
    </w:pPr>
    <w:rPr>
      <w:rFonts w:ascii="宋体"/>
      <w:sz w:val="28"/>
    </w:rPr>
  </w:style>
  <w:style w:type="paragraph" w:customStyle="1" w:styleId="378020">
    <w:name w:val="样式 标题 3 + (中文) 黑体 小四 非加粗 段前: 7.8 磅 段后: 0 磅 行距: 固定值 20 磅"/>
    <w:basedOn w:val="30"/>
    <w:qFormat/>
    <w:pPr>
      <w:spacing w:line="400" w:lineRule="exact"/>
    </w:pPr>
    <w:rPr>
      <w:rFonts w:eastAsia="黑体" w:cs="宋体"/>
      <w:sz w:val="24"/>
      <w:szCs w:val="20"/>
    </w:rPr>
  </w:style>
  <w:style w:type="paragraph" w:customStyle="1" w:styleId="30">
    <w:name w:val="标题 3_0"/>
    <w:basedOn w:val="0"/>
    <w:next w:val="0"/>
    <w:uiPriority w:val="9"/>
    <w:unhideWhenUsed/>
    <w:qFormat/>
    <w:pPr>
      <w:spacing w:line="310" w:lineRule="exact"/>
      <w:ind w:left="3243"/>
      <w:outlineLvl w:val="2"/>
    </w:pPr>
    <w:rPr>
      <w:i/>
      <w:sz w:val="25"/>
      <w:szCs w:val="25"/>
    </w:rPr>
  </w:style>
  <w:style w:type="paragraph" w:customStyle="1" w:styleId="0">
    <w:name w:val="正文_0"/>
    <w:basedOn w:val="a"/>
    <w:next w:val="20"/>
    <w:qFormat/>
    <w:rPr>
      <w:szCs w:val="21"/>
    </w:rPr>
  </w:style>
  <w:style w:type="paragraph" w:customStyle="1" w:styleId="2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styleId="a4">
    <w:name w:val="Normal Indent"/>
    <w:basedOn w:val="a"/>
    <w:next w:val="a5"/>
    <w:qFormat/>
    <w:pPr>
      <w:ind w:firstLine="420"/>
    </w:pPr>
  </w:style>
  <w:style w:type="paragraph" w:styleId="a5">
    <w:name w:val="header"/>
    <w:basedOn w:val="a"/>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Body Text"/>
    <w:basedOn w:val="a"/>
    <w:link w:val="Char0"/>
    <w:uiPriority w:val="1"/>
    <w:qFormat/>
    <w:pPr>
      <w:ind w:left="630"/>
      <w:jc w:val="left"/>
    </w:pPr>
    <w:rPr>
      <w:rFonts w:ascii="宋体" w:eastAsia="宋体" w:hAnsi="宋体"/>
      <w:kern w:val="0"/>
      <w:sz w:val="24"/>
      <w:szCs w:val="24"/>
      <w:lang w:eastAsia="en-US"/>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character" w:customStyle="1" w:styleId="Char">
    <w:name w:val="页眉 Char"/>
    <w:basedOn w:val="a0"/>
    <w:link w:val="a5"/>
    <w:uiPriority w:val="99"/>
    <w:semiHidden/>
    <w:qFormat/>
    <w:rPr>
      <w:sz w:val="18"/>
      <w:szCs w:val="18"/>
    </w:rPr>
  </w:style>
  <w:style w:type="character" w:customStyle="1" w:styleId="Char3">
    <w:name w:val="页脚 Char"/>
    <w:basedOn w:val="a0"/>
    <w:link w:val="a9"/>
    <w:uiPriority w:val="99"/>
    <w:qFormat/>
    <w:rPr>
      <w:sz w:val="18"/>
      <w:szCs w:val="18"/>
    </w:rPr>
  </w:style>
  <w:style w:type="character" w:customStyle="1" w:styleId="Char1">
    <w:name w:val="日期 Char"/>
    <w:basedOn w:val="a0"/>
    <w:link w:val="a7"/>
    <w:uiPriority w:val="99"/>
    <w:semiHidden/>
    <w:qFormat/>
  </w:style>
  <w:style w:type="character" w:customStyle="1" w:styleId="Char0">
    <w:name w:val="正文文本 Char"/>
    <w:basedOn w:val="a0"/>
    <w:link w:val="a6"/>
    <w:uiPriority w:val="1"/>
    <w:qFormat/>
    <w:rPr>
      <w:rFonts w:ascii="宋体" w:eastAsia="宋体" w:hAnsi="宋体"/>
      <w:kern w:val="0"/>
      <w:sz w:val="24"/>
      <w:szCs w:val="24"/>
      <w:lang w:eastAsia="en-US"/>
    </w:rPr>
  </w:style>
  <w:style w:type="paragraph" w:customStyle="1" w:styleId="11">
    <w:name w:val="标题 11"/>
    <w:basedOn w:val="a"/>
    <w:uiPriority w:val="1"/>
    <w:qFormat/>
    <w:pPr>
      <w:spacing w:before="31"/>
      <w:ind w:left="574"/>
      <w:jc w:val="left"/>
      <w:outlineLvl w:val="1"/>
    </w:pPr>
    <w:rPr>
      <w:rFonts w:ascii="宋体" w:eastAsia="宋体" w:hAnsi="宋体"/>
      <w:b/>
      <w:bCs/>
      <w:kern w:val="0"/>
      <w:sz w:val="24"/>
      <w:szCs w:val="24"/>
      <w:lang w:eastAsia="en-US"/>
    </w:rPr>
  </w:style>
  <w:style w:type="character" w:customStyle="1" w:styleId="Char2">
    <w:name w:val="批注框文本 Char"/>
    <w:basedOn w:val="a0"/>
    <w:link w:val="a8"/>
    <w:uiPriority w:val="99"/>
    <w:semiHidden/>
    <w:qFormat/>
    <w:rPr>
      <w:sz w:val="18"/>
      <w:szCs w:val="18"/>
    </w:rPr>
  </w:style>
  <w:style w:type="paragraph" w:customStyle="1" w:styleId="flName">
    <w:name w:val="flName"/>
    <w:basedOn w:val="a"/>
    <w:qFormat/>
    <w:pPr>
      <w:spacing w:before="320" w:after="160"/>
      <w:jc w:val="center"/>
    </w:pPr>
    <w:rPr>
      <w:rFonts w:ascii="Arial" w:eastAsia="黑体"/>
      <w:sz w:val="32"/>
    </w:rPr>
  </w:style>
  <w:style w:type="paragraph" w:customStyle="1" w:styleId="Char4">
    <w:name w:val="Char"/>
    <w:basedOn w:val="a"/>
    <w:qFormat/>
    <w:pPr>
      <w:widowControl/>
      <w:spacing w:line="400" w:lineRule="exact"/>
    </w:pPr>
    <w:rPr>
      <w:rFonts w:ascii="宋体" w:hAnsi="宋体"/>
    </w:rPr>
  </w:style>
  <w:style w:type="paragraph" w:customStyle="1" w:styleId="Style2">
    <w:name w:val="_Style 2"/>
    <w:basedOn w:val="a"/>
    <w:uiPriority w:val="99"/>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Info spid="_x0000_s1034"/>
    <customShpInfo spid="_x0000_s1031"/>
    <customShpInfo spid="_x0000_s1040" textRotate="1"/>
    <customShpInfo spid="_x0000_s1038"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CE814-4362-4ABB-9302-75407800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513</Words>
  <Characters>2929</Characters>
  <Application>Microsoft Office Word</Application>
  <DocSecurity>0</DocSecurity>
  <Lines>24</Lines>
  <Paragraphs>6</Paragraphs>
  <ScaleCrop>false</ScaleCrop>
  <Company>Microsoft</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郑小军</dc:creator>
  <cp:lastModifiedBy>hgchen</cp:lastModifiedBy>
  <cp:revision>5</cp:revision>
  <dcterms:created xsi:type="dcterms:W3CDTF">2023-08-16T02:46:00Z</dcterms:created>
  <dcterms:modified xsi:type="dcterms:W3CDTF">2023-08-21T00:38:00Z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A6D0E16FFF684A7A985CE100483EE5FE_12</vt:lpwstr>
  </property>
</Properties>
</file>