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黑体" w:hAnsi="黑体" w:eastAsia="黑体"/>
          <w:b/>
          <w:bCs/>
          <w:sz w:val="44"/>
          <w:szCs w:val="44"/>
          <w:lang w:eastAsia="zh-CN"/>
        </w:rPr>
      </w:pPr>
    </w:p>
    <w:p>
      <w:pPr>
        <w:pStyle w:val="2"/>
      </w:pPr>
    </w:p>
    <w:p>
      <w:pPr>
        <w:pStyle w:val="2"/>
      </w:pPr>
    </w:p>
    <w:p>
      <w:pPr>
        <w:jc w:val="center"/>
        <w:rPr>
          <w:rFonts w:ascii="黑体" w:hAnsi="黑体" w:eastAsia="黑体"/>
          <w:b/>
          <w:bCs/>
          <w:sz w:val="44"/>
          <w:szCs w:val="44"/>
          <w:lang w:eastAsia="zh-CN"/>
        </w:rPr>
      </w:pPr>
    </w:p>
    <w:p>
      <w:pPr>
        <w:jc w:val="center"/>
        <w:rPr>
          <w:rFonts w:ascii="微软雅黑" w:hAnsi="微软雅黑" w:eastAsia="微软雅黑"/>
          <w:b/>
          <w:bCs/>
          <w:sz w:val="44"/>
          <w:szCs w:val="44"/>
          <w:lang w:eastAsia="zh-CN"/>
        </w:rPr>
      </w:pPr>
      <w:r>
        <w:rPr>
          <w:rFonts w:hint="eastAsia" w:ascii="微软雅黑" w:hAnsi="微软雅黑" w:eastAsia="微软雅黑"/>
          <w:b/>
          <w:bCs/>
          <w:sz w:val="44"/>
          <w:szCs w:val="44"/>
          <w:lang w:eastAsia="zh-CN"/>
        </w:rPr>
        <w:t>中层管理人员管理能力提升培训项目</w:t>
      </w:r>
    </w:p>
    <w:p>
      <w:pPr>
        <w:jc w:val="center"/>
        <w:rPr>
          <w:rFonts w:ascii="微软雅黑" w:hAnsi="微软雅黑" w:eastAsia="微软雅黑"/>
          <w:b/>
          <w:bCs/>
          <w:sz w:val="44"/>
          <w:szCs w:val="44"/>
          <w:lang w:eastAsia="zh-CN"/>
        </w:rPr>
      </w:pPr>
      <w:r>
        <w:rPr>
          <w:rFonts w:hint="eastAsia" w:ascii="微软雅黑" w:hAnsi="微软雅黑" w:eastAsia="微软雅黑"/>
          <w:b/>
          <w:sz w:val="44"/>
          <w:szCs w:val="44"/>
          <w:lang w:eastAsia="zh-CN"/>
        </w:rPr>
        <w:t>比选文件</w:t>
      </w:r>
    </w:p>
    <w:p>
      <w:pPr>
        <w:pStyle w:val="2"/>
        <w:jc w:val="center"/>
        <w:rPr>
          <w:rFonts w:ascii="黑体" w:hAnsi="黑体" w:eastAsia="黑体"/>
          <w:sz w:val="44"/>
          <w:szCs w:val="44"/>
        </w:rPr>
      </w:pPr>
    </w:p>
    <w:p>
      <w:pPr>
        <w:pStyle w:val="2"/>
        <w:jc w:val="center"/>
        <w:rPr>
          <w:rFonts w:ascii="黑体" w:hAnsi="黑体" w:eastAsia="黑体"/>
          <w:sz w:val="44"/>
          <w:szCs w:val="44"/>
        </w:rPr>
      </w:pPr>
    </w:p>
    <w:p>
      <w:pPr>
        <w:pStyle w:val="2"/>
        <w:jc w:val="center"/>
        <w:rPr>
          <w:rFonts w:ascii="黑体" w:hAnsi="黑体" w:eastAsia="黑体"/>
          <w:sz w:val="44"/>
          <w:szCs w:val="44"/>
        </w:rPr>
      </w:pPr>
    </w:p>
    <w:p>
      <w:pPr>
        <w:pStyle w:val="2"/>
        <w:jc w:val="center"/>
        <w:rPr>
          <w:rFonts w:ascii="黑体" w:hAnsi="黑体" w:eastAsia="黑体"/>
          <w:sz w:val="44"/>
          <w:szCs w:val="44"/>
        </w:rPr>
      </w:pPr>
    </w:p>
    <w:p>
      <w:pPr>
        <w:pStyle w:val="2"/>
        <w:jc w:val="center"/>
        <w:rPr>
          <w:rFonts w:ascii="黑体" w:hAnsi="黑体" w:eastAsia="黑体"/>
          <w:sz w:val="44"/>
          <w:szCs w:val="44"/>
        </w:rPr>
      </w:pPr>
    </w:p>
    <w:p>
      <w:pPr>
        <w:pStyle w:val="2"/>
        <w:jc w:val="center"/>
        <w:rPr>
          <w:rFonts w:ascii="黑体" w:hAnsi="黑体" w:eastAsia="黑体"/>
          <w:sz w:val="44"/>
          <w:szCs w:val="44"/>
        </w:rPr>
      </w:pPr>
      <w:r>
        <w:rPr>
          <w:rFonts w:hint="eastAsia" w:ascii="黑体" w:hAnsi="黑体" w:eastAsia="黑体"/>
          <w:sz w:val="44"/>
          <w:szCs w:val="44"/>
        </w:rPr>
        <w:t>（项目编号：</w:t>
      </w:r>
      <w:r>
        <w:rPr>
          <w:rFonts w:ascii="黑体" w:hAnsi="黑体" w:eastAsia="黑体"/>
          <w:sz w:val="44"/>
          <w:szCs w:val="44"/>
        </w:rPr>
        <w:t>FHC-PTCG20230818003</w:t>
      </w:r>
      <w:r>
        <w:rPr>
          <w:rFonts w:hint="eastAsia" w:ascii="黑体" w:hAnsi="黑体" w:eastAsia="黑体"/>
          <w:sz w:val="44"/>
          <w:szCs w:val="44"/>
        </w:rPr>
        <w:t>）</w:t>
      </w:r>
    </w:p>
    <w:p>
      <w:pPr>
        <w:pStyle w:val="20"/>
        <w:rPr>
          <w:rFonts w:ascii="黑体" w:hAnsi="黑体" w:eastAsia="黑体"/>
          <w:b/>
          <w:sz w:val="36"/>
          <w:szCs w:val="36"/>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二〇二三年八月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ind w:firstLine="480" w:firstLineChars="200"/>
        <w:rPr>
          <w:sz w:val="24"/>
          <w:szCs w:val="24"/>
        </w:rPr>
      </w:pPr>
    </w:p>
    <w:p>
      <w:pPr>
        <w:pStyle w:val="2"/>
        <w:ind w:firstLine="480" w:firstLineChars="200"/>
        <w:rPr>
          <w:sz w:val="24"/>
          <w:szCs w:val="24"/>
        </w:rPr>
      </w:pPr>
      <w:r>
        <w:rPr>
          <w:rFonts w:hint="eastAsia"/>
          <w:sz w:val="24"/>
          <w:szCs w:val="24"/>
        </w:rPr>
        <w:t>附件四：中层管理人员管理能力提升培训单位招标文件</w:t>
      </w:r>
    </w:p>
    <w:p>
      <w:pPr>
        <w:spacing w:line="620" w:lineRule="exact"/>
        <w:ind w:firstLine="480" w:firstLineChars="200"/>
        <w:rPr>
          <w:rFonts w:ascii="Times New Roman" w:hAnsi="Times New Roman" w:cs="Times New Roman"/>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4" w:type="default"/>
          <w:pgSz w:w="11910" w:h="16840"/>
          <w:pgMar w:top="1480" w:right="1340" w:bottom="740" w:left="1680" w:header="0" w:footer="551" w:gutter="0"/>
          <w:cols w:space="720" w:num="1"/>
        </w:sectPr>
      </w:pPr>
      <w:r>
        <w:rPr>
          <w:rFonts w:hint="eastAsia"/>
        </w:rPr>
        <w:t xml:space="preserve">  </w:t>
      </w:r>
    </w:p>
    <w:p>
      <w:pPr>
        <w:pStyle w:val="74"/>
        <w:numPr>
          <w:ilvl w:val="0"/>
          <w:numId w:val="6"/>
        </w:numPr>
        <w:tabs>
          <w:tab w:val="left" w:pos="1272"/>
        </w:tabs>
        <w:spacing w:before="0" w:line="360" w:lineRule="auto"/>
        <w:rPr>
          <w:b/>
          <w:w w:val="95"/>
          <w:sz w:val="28"/>
          <w:lang w:eastAsia="zh-CN"/>
        </w:rPr>
      </w:pPr>
      <w:r>
        <w:rPr>
          <w:b/>
          <w:spacing w:val="-1"/>
          <w:w w:val="95"/>
          <w:sz w:val="28"/>
          <w:lang w:eastAsia="zh-CN"/>
        </w:rPr>
        <w:t>比选公</w:t>
      </w:r>
      <w:r>
        <w:rPr>
          <w:b/>
          <w:w w:val="95"/>
          <w:sz w:val="28"/>
          <w:lang w:eastAsia="zh-CN"/>
        </w:rPr>
        <w:t>告</w:t>
      </w:r>
    </w:p>
    <w:p>
      <w:pPr>
        <w:spacing w:line="38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中层管理人员管理能力提升培训项目</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lang w:eastAsia="zh-CN"/>
        </w:rPr>
        <w:t>FHC-PTCG20230818003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spacing w:line="380" w:lineRule="exact"/>
        <w:ind w:left="440" w:left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pPr>
        <w:spacing w:line="380" w:lineRule="exact"/>
        <w:ind w:firstLine="480" w:firstLineChars="200"/>
        <w:rPr>
          <w:bCs/>
          <w:sz w:val="24"/>
          <w:szCs w:val="24"/>
          <w:lang w:eastAsia="zh-CN"/>
        </w:rPr>
      </w:pPr>
      <w:r>
        <w:rPr>
          <w:rFonts w:hint="eastAsia" w:asciiTheme="minorEastAsia" w:hAnsiTheme="minorEastAsia" w:eastAsiaTheme="minorEastAsia"/>
          <w:sz w:val="24"/>
          <w:szCs w:val="24"/>
          <w:lang w:eastAsia="zh-CN"/>
        </w:rPr>
        <w:t>1.项目名称：</w:t>
      </w:r>
      <w:r>
        <w:rPr>
          <w:rFonts w:asciiTheme="minorEastAsia" w:hAnsiTheme="minorEastAsia" w:eastAsiaTheme="minorEastAsia"/>
          <w:sz w:val="24"/>
          <w:szCs w:val="24"/>
          <w:lang w:eastAsia="zh-CN"/>
        </w:rPr>
        <w:t>中层管理人员管理能力提升培训项目</w:t>
      </w:r>
      <w:r>
        <w:rPr>
          <w:rFonts w:hint="eastAsia" w:asciiTheme="minorEastAsia" w:hAnsiTheme="minorEastAsia" w:eastAsiaTheme="minorEastAsia"/>
          <w:sz w:val="24"/>
          <w:szCs w:val="24"/>
          <w:lang w:eastAsia="zh-CN"/>
        </w:rPr>
        <w:t>。</w:t>
      </w:r>
    </w:p>
    <w:p>
      <w:pPr>
        <w:pStyle w:val="2"/>
        <w:spacing w:line="380" w:lineRule="exact"/>
        <w:ind w:left="440" w:leftChars="200"/>
        <w:rPr>
          <w:rFonts w:asciiTheme="minorEastAsia" w:hAnsiTheme="minorEastAsia" w:eastAsiaTheme="minorEastAsia"/>
          <w:sz w:val="24"/>
          <w:szCs w:val="24"/>
        </w:rPr>
      </w:pPr>
      <w:r>
        <w:rPr>
          <w:rFonts w:hint="eastAsia" w:asciiTheme="minorEastAsia" w:hAnsiTheme="minorEastAsia" w:eastAsiaTheme="minorEastAsia"/>
          <w:bCs/>
          <w:sz w:val="24"/>
          <w:szCs w:val="24"/>
        </w:rPr>
        <w:t>2.比选控制价：</w:t>
      </w:r>
      <w:r>
        <w:rPr>
          <w:rFonts w:asciiTheme="minorEastAsia" w:hAnsiTheme="minorEastAsia" w:eastAsiaTheme="minorEastAsia"/>
          <w:bCs/>
          <w:sz w:val="24"/>
          <w:szCs w:val="24"/>
        </w:rPr>
        <w:t>200,000.00</w:t>
      </w:r>
      <w:r>
        <w:rPr>
          <w:rFonts w:hint="eastAsia" w:asciiTheme="minorEastAsia" w:hAnsiTheme="minorEastAsia" w:eastAsiaTheme="minorEastAsia"/>
          <w:bCs/>
          <w:sz w:val="24"/>
          <w:szCs w:val="24"/>
        </w:rPr>
        <w:t>元（含税）</w:t>
      </w:r>
      <w:r>
        <w:rPr>
          <w:rFonts w:hint="eastAsia" w:asciiTheme="minorEastAsia" w:hAnsiTheme="minorEastAsia" w:eastAsiaTheme="minorEastAsia"/>
          <w:sz w:val="24"/>
          <w:szCs w:val="24"/>
        </w:rPr>
        <w:t>。</w:t>
      </w:r>
    </w:p>
    <w:p>
      <w:pPr>
        <w:pStyle w:val="2"/>
        <w:spacing w:line="380" w:lineRule="exact"/>
        <w:ind w:left="440" w:left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.项目要求</w:t>
      </w:r>
      <w:r>
        <w:rPr>
          <w:rFonts w:hint="eastAsia" w:asciiTheme="minorEastAsia" w:hAnsiTheme="minorEastAsia" w:eastAsiaTheme="minorEastAsia"/>
          <w:sz w:val="24"/>
          <w:szCs w:val="24"/>
        </w:rPr>
        <w:t>：为公司中层管理人员</w:t>
      </w:r>
      <w:r>
        <w:rPr>
          <w:rFonts w:asciiTheme="minorEastAsia" w:hAnsiTheme="minorEastAsia" w:eastAsiaTheme="minorEastAsia"/>
          <w:sz w:val="24"/>
          <w:szCs w:val="24"/>
        </w:rPr>
        <w:t>量身定制管理提升培训课程，在提升管理人员的领导力与高绩效执行力的基础上，转变管理观念、改善管理方法，提高企业的人才核心竞争力。</w:t>
      </w:r>
      <w:r>
        <w:rPr>
          <w:rFonts w:hint="eastAsia" w:asciiTheme="minorEastAsia" w:hAnsiTheme="minorEastAsia" w:eastAsiaTheme="minorEastAsia"/>
          <w:sz w:val="24"/>
          <w:szCs w:val="24"/>
        </w:rPr>
        <w:t>（详见附件四：</w:t>
      </w:r>
      <w:r>
        <w:rPr>
          <w:rFonts w:hint="eastAsia"/>
          <w:sz w:val="24"/>
          <w:szCs w:val="24"/>
        </w:rPr>
        <w:t>中层管理人员管理能力提升培训单位招标文件</w:t>
      </w:r>
      <w:r>
        <w:rPr>
          <w:rFonts w:hint="eastAsia" w:asciiTheme="minorEastAsia" w:hAnsiTheme="minorEastAsia" w:eastAsiaTheme="minorEastAsia"/>
          <w:sz w:val="24"/>
          <w:szCs w:val="24"/>
        </w:rPr>
        <w:t>）。</w:t>
      </w:r>
    </w:p>
    <w:p>
      <w:pPr>
        <w:pStyle w:val="2"/>
        <w:spacing w:line="380" w:lineRule="exact"/>
        <w:ind w:left="440" w:left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工期要求：拟分成</w:t>
      </w:r>
      <w:r>
        <w:rPr>
          <w:rFonts w:asciiTheme="minorEastAsia" w:hAnsiTheme="minorEastAsia" w:eastAsiaTheme="minorEastAsia"/>
          <w:sz w:val="24"/>
          <w:szCs w:val="24"/>
        </w:rPr>
        <w:t>2期，第一期计划安排在2023年下半年，第二期计划安排在2024年上半年，每期3天，分成2个班（约36人/班），共计12天。</w:t>
      </w:r>
    </w:p>
    <w:p>
      <w:pPr>
        <w:pStyle w:val="2"/>
        <w:spacing w:line="380" w:lineRule="exact"/>
        <w:ind w:left="440" w:left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二、参选人资格要求</w:t>
      </w:r>
    </w:p>
    <w:p>
      <w:pPr>
        <w:pStyle w:val="2"/>
        <w:spacing w:line="380" w:lineRule="exact"/>
        <w:ind w:left="680" w:leftChars="200" w:hanging="240" w:hangingChars="100"/>
        <w:rPr>
          <w:rFonts w:cs="微软雅黑"/>
          <w:sz w:val="24"/>
        </w:rPr>
      </w:pPr>
      <w:r>
        <w:rPr>
          <w:rFonts w:hint="eastAsia"/>
          <w:color w:val="000000" w:themeColor="text1"/>
          <w:sz w:val="24"/>
          <w:szCs w:val="24"/>
          <w14:textFill>
            <w14:solidFill>
              <w14:schemeClr w14:val="tx1"/>
            </w14:solidFill>
          </w14:textFill>
        </w:rPr>
        <w:t>1.</w:t>
      </w:r>
      <w:r>
        <w:rPr>
          <w:rFonts w:hint="eastAsia" w:asciiTheme="minorEastAsia" w:hAnsiTheme="minorEastAsia" w:eastAsiaTheme="minorEastAsia"/>
          <w:sz w:val="24"/>
          <w:szCs w:val="24"/>
        </w:rPr>
        <w:t>参选人需为福建省内具有培训资质的高校或企事业单位培训机构</w:t>
      </w:r>
      <w:r>
        <w:rPr>
          <w:rFonts w:hint="eastAsia" w:cs="微软雅黑"/>
          <w:sz w:val="24"/>
        </w:rPr>
        <w:t>。</w:t>
      </w:r>
    </w:p>
    <w:p>
      <w:pPr>
        <w:pStyle w:val="2"/>
        <w:spacing w:line="380" w:lineRule="exact"/>
        <w:ind w:firstLine="480" w:firstLineChars="200"/>
        <w:rPr>
          <w:rFonts w:cs="微软雅黑"/>
          <w:sz w:val="24"/>
        </w:rPr>
      </w:pPr>
      <w:r>
        <w:rPr>
          <w:rFonts w:cs="微软雅黑"/>
          <w:sz w:val="24"/>
        </w:rPr>
        <w:t>2.参选人</w:t>
      </w:r>
      <w:r>
        <w:rPr>
          <w:rFonts w:hint="eastAsia" w:cs="微软雅黑"/>
          <w:sz w:val="24"/>
        </w:rPr>
        <w:t>至少有</w:t>
      </w:r>
      <w:r>
        <w:rPr>
          <w:rFonts w:cs="微软雅黑"/>
          <w:sz w:val="24"/>
        </w:rPr>
        <w:t>10年以上相关培训经验，在业内具有良好的口碑。</w:t>
      </w:r>
    </w:p>
    <w:p>
      <w:pPr>
        <w:pStyle w:val="2"/>
        <w:spacing w:line="380" w:lineRule="exact"/>
        <w:ind w:firstLine="480" w:firstLineChars="200"/>
        <w:rPr>
          <w:rFonts w:cs="微软雅黑"/>
          <w:sz w:val="24"/>
        </w:rPr>
      </w:pPr>
      <w:r>
        <w:rPr>
          <w:rFonts w:cs="微软雅黑"/>
          <w:sz w:val="24"/>
        </w:rPr>
        <w:t>3.参选人需</w:t>
      </w:r>
      <w:r>
        <w:rPr>
          <w:rFonts w:hint="eastAsia" w:cs="微软雅黑"/>
          <w:sz w:val="24"/>
        </w:rPr>
        <w:t>具备相关培训案例，曾经服务过的培训对象数量不少于</w:t>
      </w:r>
      <w:r>
        <w:rPr>
          <w:rFonts w:cs="微软雅黑"/>
          <w:sz w:val="24"/>
        </w:rPr>
        <w:t>10家</w:t>
      </w:r>
      <w:r>
        <w:rPr>
          <w:rFonts w:hint="eastAsia" w:cs="微软雅黑"/>
          <w:sz w:val="24"/>
        </w:rPr>
        <w:t>。</w:t>
      </w:r>
    </w:p>
    <w:p>
      <w:pPr>
        <w:pStyle w:val="2"/>
        <w:spacing w:line="380" w:lineRule="exact"/>
        <w:ind w:firstLine="480" w:firstLineChars="200"/>
        <w:rPr>
          <w:rFonts w:cs="微软雅黑"/>
          <w:sz w:val="24"/>
        </w:rPr>
      </w:pPr>
      <w:r>
        <w:rPr>
          <w:rFonts w:hint="eastAsia" w:cs="微软雅黑"/>
          <w:sz w:val="24"/>
        </w:rPr>
        <w:t>4</w:t>
      </w:r>
      <w:r>
        <w:rPr>
          <w:rFonts w:cs="微软雅黑"/>
          <w:sz w:val="24"/>
        </w:rPr>
        <w:t>.</w:t>
      </w:r>
      <w:r>
        <w:rPr>
          <w:rFonts w:hint="eastAsia" w:cs="微软雅黑"/>
          <w:sz w:val="24"/>
        </w:rPr>
        <w:t>参选人需具备与开展业务相适应的固定的经营场所和设施，并配备有经验的行政管理人员。</w:t>
      </w:r>
    </w:p>
    <w:p>
      <w:pPr>
        <w:tabs>
          <w:tab w:val="left" w:pos="709"/>
        </w:tabs>
        <w:spacing w:line="380" w:lineRule="exact"/>
        <w:ind w:firstLine="480" w:firstLineChars="200"/>
        <w:rPr>
          <w:rFonts w:hAnsi="Calibri" w:cs="微软雅黑"/>
          <w:sz w:val="24"/>
          <w:lang w:eastAsia="zh-CN"/>
        </w:rPr>
      </w:pPr>
      <w:r>
        <w:rPr>
          <w:rFonts w:hint="eastAsia"/>
          <w:color w:val="000000" w:themeColor="text1"/>
          <w:sz w:val="24"/>
          <w:szCs w:val="24"/>
          <w:lang w:eastAsia="zh-CN"/>
          <w14:textFill>
            <w14:solidFill>
              <w14:schemeClr w14:val="tx1"/>
            </w14:solidFill>
          </w14:textFill>
        </w:rPr>
        <w:t>5</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参选人需具备符合法律、行政法规规定的管理制度和具备法律、行政法规规定的其他条件。</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6.参选人没有失信黑名单记录（以最高院失信被执行人系统发布信息为准）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.与比选人无诉讼纠纷。</w:t>
      </w:r>
    </w:p>
    <w:p>
      <w:pPr>
        <w:pStyle w:val="2"/>
        <w:spacing w:line="380" w:lineRule="exact"/>
        <w:ind w:firstLine="480" w:firstLineChars="200"/>
        <w:rPr>
          <w:rFonts w:cs="微软雅黑"/>
          <w:sz w:val="24"/>
        </w:rPr>
      </w:pPr>
      <w:r>
        <w:rPr>
          <w:rFonts w:cs="微软雅黑"/>
          <w:sz w:val="24"/>
        </w:rPr>
        <w:t>8.</w:t>
      </w:r>
      <w:r>
        <w:rPr>
          <w:rFonts w:hint="eastAsia" w:cs="微软雅黑"/>
          <w:sz w:val="24"/>
        </w:rPr>
        <w:t>本项目不接受联合体参与投标。</w:t>
      </w:r>
    </w:p>
    <w:p>
      <w:pPr>
        <w:pStyle w:val="2"/>
        <w:spacing w:line="38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spacing w:line="380" w:lineRule="exact"/>
        <w:ind w:left="440" w:leftChars="200"/>
        <w:rPr>
          <w:rFonts w:asciiTheme="minorEastAsia" w:hAnsiTheme="minorEastAsia" w:eastAsiaTheme="minorEastAsia"/>
          <w:sz w:val="24"/>
          <w:szCs w:val="24"/>
        </w:rPr>
      </w:pPr>
      <w:r>
        <w:rPr>
          <w:rFonts w:hint="eastAsia" w:asciiTheme="minorEastAsia" w:hAnsiTheme="minorEastAsia" w:eastAsiaTheme="minorEastAsia"/>
          <w:sz w:val="24"/>
          <w:szCs w:val="24"/>
        </w:rPr>
        <w:t>1.报名时间：202</w:t>
      </w:r>
      <w:r>
        <w:rPr>
          <w:rFonts w:asciiTheme="minorEastAsia" w:hAnsiTheme="minorEastAsia" w:eastAsiaTheme="minorEastAsia"/>
          <w:sz w:val="24"/>
          <w:szCs w:val="24"/>
        </w:rPr>
        <w:t>3</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8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23 </w:t>
      </w:r>
      <w:r>
        <w:rPr>
          <w:rFonts w:hint="eastAsia" w:asciiTheme="minorEastAsia" w:hAnsiTheme="minorEastAsia" w:eastAsiaTheme="minorEastAsia"/>
          <w:sz w:val="24"/>
          <w:szCs w:val="24"/>
        </w:rPr>
        <w:t>日至</w:t>
      </w:r>
      <w:r>
        <w:rPr>
          <w:rFonts w:asciiTheme="minorEastAsia" w:hAnsiTheme="minorEastAsia" w:eastAsiaTheme="minorEastAsia"/>
          <w:sz w:val="24"/>
          <w:szCs w:val="24"/>
        </w:rPr>
        <w:t xml:space="preserve"> 9 </w:t>
      </w:r>
      <w:r>
        <w:rPr>
          <w:rFonts w:hint="eastAsia" w:asciiTheme="minorEastAsia" w:hAnsiTheme="minorEastAsia" w:eastAsiaTheme="minorEastAsia"/>
          <w:sz w:val="24"/>
          <w:szCs w:val="24"/>
        </w:rPr>
        <w:t xml:space="preserve">月 </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日（共</w:t>
      </w:r>
      <w:r>
        <w:rPr>
          <w:rFonts w:asciiTheme="minorEastAsia" w:hAnsiTheme="minorEastAsia" w:eastAsiaTheme="minorEastAsia"/>
          <w:sz w:val="24"/>
          <w:szCs w:val="24"/>
        </w:rPr>
        <w:t>10</w:t>
      </w:r>
      <w:r>
        <w:rPr>
          <w:rFonts w:hint="eastAsia" w:asciiTheme="minorEastAsia" w:hAnsiTheme="minorEastAsia" w:eastAsiaTheme="minorEastAsia"/>
          <w:sz w:val="24"/>
          <w:szCs w:val="24"/>
        </w:rPr>
        <w:t>天）</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color w:val="000000" w:themeColor="text1"/>
          <w:sz w:val="24"/>
          <w:szCs w:val="24"/>
          <w:lang w:eastAsia="zh-CN"/>
          <w14:textFill>
            <w14:solidFill>
              <w14:schemeClr w14:val="tx1"/>
            </w14:solidFill>
          </w14:textFill>
        </w:rPr>
        <w:t>ypwei@fhcpec.com.cn</w:t>
      </w:r>
      <w:r>
        <w:rPr>
          <w:rFonts w:hint="eastAsia"/>
          <w:color w:val="000000" w:themeColor="text1"/>
          <w:sz w:val="24"/>
          <w:szCs w:val="24"/>
          <w:lang w:eastAsia="zh-CN"/>
          <w14:textFill>
            <w14:solidFill>
              <w14:schemeClr w14:val="tx1"/>
            </w14:solidFill>
          </w14:textFill>
        </w:rPr>
        <w:t>，报名文件包含：</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（3）资质业绩相关文件（加盖单位公章的扫描件）；</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）参选人姓名及联系方式；</w:t>
      </w:r>
    </w:p>
    <w:p>
      <w:pPr>
        <w:pStyle w:val="2"/>
        <w:spacing w:line="400" w:lineRule="atLeast"/>
        <w:ind w:firstLine="480" w:firstLineChars="200"/>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）曾经服务过的培训对象的相关案例（数量不少于</w:t>
      </w:r>
      <w:r>
        <w:rPr>
          <w:color w:val="000000" w:themeColor="text1"/>
          <w:sz w:val="24"/>
          <w:szCs w:val="24"/>
          <w14:textFill>
            <w14:solidFill>
              <w14:schemeClr w14:val="tx1"/>
            </w14:solidFill>
          </w14:textFill>
        </w:rPr>
        <w:t>10 家</w:t>
      </w:r>
      <w:r>
        <w:rPr>
          <w:rFonts w:hint="eastAsia"/>
          <w:color w:val="000000" w:themeColor="text1"/>
          <w:sz w:val="24"/>
          <w:szCs w:val="24"/>
          <w14:textFill>
            <w14:solidFill>
              <w14:schemeClr w14:val="tx1"/>
            </w14:solidFill>
          </w14:textFill>
        </w:rPr>
        <w:t>）。</w:t>
      </w:r>
    </w:p>
    <w:p>
      <w:pPr>
        <w:tabs>
          <w:tab w:val="left" w:pos="709"/>
        </w:tabs>
        <w:spacing w:line="380" w:lineRule="exact"/>
        <w:ind w:firstLine="480" w:firstLineChars="200"/>
        <w:rPr>
          <w:lang w:eastAsia="zh-CN"/>
        </w:rPr>
      </w:pPr>
      <w:r>
        <w:rPr>
          <w:rFonts w:hint="eastAsia"/>
          <w:color w:val="000000" w:themeColor="text1"/>
          <w:sz w:val="24"/>
          <w:szCs w:val="24"/>
          <w:lang w:eastAsia="zh-CN"/>
          <w14:textFill>
            <w14:solidFill>
              <w14:schemeClr w14:val="tx1"/>
            </w14:solidFill>
          </w14:textFill>
        </w:rPr>
        <w:t>3.获取比选文件：本项目比选文件请有意向参选人自行下载，不收取费用。（特别声明：未进行登记报名的参选人，其递交的参选文件将被拒收。）</w:t>
      </w:r>
    </w:p>
    <w:p>
      <w:pPr>
        <w:tabs>
          <w:tab w:val="left" w:pos="709"/>
        </w:tabs>
        <w:spacing w:line="380" w:lineRule="exact"/>
        <w:ind w:firstLine="514" w:firstLineChars="2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color w:val="000000" w:themeColor="text1"/>
          <w:sz w:val="24"/>
          <w:szCs w:val="24"/>
          <w:lang w:eastAsia="zh-CN"/>
          <w14:textFill>
            <w14:solidFill>
              <w14:schemeClr w14:val="tx1"/>
            </w14:solidFill>
          </w14:textFill>
        </w:rPr>
        <w:t xml:space="preserve">2023 年 </w:t>
      </w:r>
      <w:r>
        <w:rPr>
          <w:rFonts w:hint="eastAsia"/>
          <w:color w:val="000000" w:themeColor="text1"/>
          <w:sz w:val="24"/>
          <w:szCs w:val="24"/>
          <w:lang w:val="en-US" w:eastAsia="zh-CN"/>
          <w14:textFill>
            <w14:solidFill>
              <w14:schemeClr w14:val="tx1"/>
            </w14:solidFill>
          </w14:textFill>
        </w:rPr>
        <w:t>9</w:t>
      </w:r>
      <w:r>
        <w:rPr>
          <w:color w:val="000000" w:themeColor="text1"/>
          <w:sz w:val="24"/>
          <w:szCs w:val="24"/>
          <w:lang w:eastAsia="zh-CN"/>
          <w14:textFill>
            <w14:solidFill>
              <w14:schemeClr w14:val="tx1"/>
            </w14:solidFill>
          </w14:textFill>
        </w:rPr>
        <w:t xml:space="preserve"> 月 4 日</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15 时</w:t>
      </w:r>
      <w:r>
        <w:rPr>
          <w:rFonts w:hint="eastAsia"/>
          <w:color w:val="000000" w:themeColor="text1"/>
          <w:sz w:val="24"/>
          <w:szCs w:val="24"/>
          <w:lang w:eastAsia="zh-CN"/>
          <w14:textFill>
            <w14:solidFill>
              <w14:schemeClr w14:val="tx1"/>
            </w14:solidFill>
          </w14:textFill>
        </w:rPr>
        <w:t xml:space="preserve"> 0</w:t>
      </w:r>
      <w:r>
        <w:rPr>
          <w:color w:val="000000" w:themeColor="text1"/>
          <w:sz w:val="24"/>
          <w:szCs w:val="24"/>
          <w:lang w:eastAsia="zh-CN"/>
          <w14:textFill>
            <w14:solidFill>
              <w14:schemeClr w14:val="tx1"/>
            </w14:solidFill>
          </w14:textFill>
        </w:rPr>
        <w:t>0 分前</w:t>
      </w:r>
      <w:r>
        <w:rPr>
          <w:rFonts w:hint="eastAsia"/>
          <w:color w:val="000000" w:themeColor="text1"/>
          <w:sz w:val="24"/>
          <w:szCs w:val="24"/>
          <w:lang w:eastAsia="zh-CN"/>
          <w14:textFill>
            <w14:solidFill>
              <w14:schemeClr w14:val="tx1"/>
            </w14:solidFill>
          </w14:textFill>
        </w:rPr>
        <w:t>将参选文件纸质原件密封送达比选人指定地点。</w:t>
      </w:r>
    </w:p>
    <w:p>
      <w:pPr>
        <w:spacing w:line="380" w:lineRule="exact"/>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五、联系方式</w:t>
      </w:r>
      <w:r>
        <w:rPr>
          <w:rFonts w:hint="eastAsia"/>
          <w:sz w:val="24"/>
          <w:szCs w:val="24"/>
          <w:lang w:eastAsia="zh-CN"/>
        </w:rPr>
        <w:t xml:space="preserve"> </w:t>
      </w:r>
    </w:p>
    <w:p>
      <w:pPr>
        <w:pStyle w:val="20"/>
        <w:spacing w:line="380" w:lineRule="exact"/>
        <w:ind w:firstLine="480" w:firstLineChars="200"/>
        <w:jc w:val="both"/>
        <w:rPr>
          <w:lang w:eastAsia="zh-CN"/>
        </w:rPr>
      </w:pPr>
      <w:r>
        <w:rPr>
          <w:rFonts w:hint="eastAsia"/>
          <w:lang w:eastAsia="zh-CN"/>
        </w:rPr>
        <w:t>商务联系人：魏彦苹</w:t>
      </w:r>
      <w:r>
        <w:rPr>
          <w:lang w:eastAsia="zh-CN"/>
        </w:rPr>
        <w:t xml:space="preserve">  电话：0596-6311824  邮箱：ypwei@fhcpec.com.cn</w:t>
      </w:r>
    </w:p>
    <w:p>
      <w:pPr>
        <w:pStyle w:val="20"/>
        <w:spacing w:line="380" w:lineRule="exact"/>
        <w:ind w:firstLine="480" w:firstLineChars="200"/>
        <w:jc w:val="both"/>
        <w:rPr>
          <w:lang w:eastAsia="zh-CN"/>
        </w:rPr>
      </w:pPr>
      <w:r>
        <w:rPr>
          <w:rFonts w:hint="eastAsia"/>
          <w:lang w:eastAsia="zh-CN"/>
        </w:rPr>
        <w:t xml:space="preserve">技术联系人：潘雨倩 </w:t>
      </w:r>
      <w:r>
        <w:rPr>
          <w:lang w:eastAsia="zh-CN"/>
        </w:rPr>
        <w:t xml:space="preserve"> </w:t>
      </w:r>
      <w:r>
        <w:rPr>
          <w:rFonts w:hint="eastAsia"/>
          <w:lang w:eastAsia="zh-CN"/>
        </w:rPr>
        <w:t>电话：</w:t>
      </w:r>
      <w:r>
        <w:rPr>
          <w:rFonts w:asciiTheme="minorEastAsia" w:hAnsiTheme="minorEastAsia" w:eastAsiaTheme="minorEastAsia"/>
          <w:lang w:eastAsia="zh-CN"/>
        </w:rPr>
        <w:t xml:space="preserve">19859475035   </w:t>
      </w:r>
      <w:r>
        <w:rPr>
          <w:rFonts w:hint="eastAsia"/>
          <w:lang w:eastAsia="zh-CN"/>
        </w:rPr>
        <w:t>邮箱：</w:t>
      </w:r>
      <w:r>
        <w:rPr>
          <w:lang w:eastAsia="zh-CN"/>
        </w:rPr>
        <w:t xml:space="preserve">810882133@qq.com </w:t>
      </w:r>
      <w:r>
        <w:rPr>
          <w:rFonts w:hint="eastAsia"/>
          <w:lang w:eastAsia="zh-CN"/>
        </w:rPr>
        <w:t xml:space="preserve">         </w:t>
      </w:r>
    </w:p>
    <w:p>
      <w:pPr>
        <w:pStyle w:val="20"/>
        <w:spacing w:line="380" w:lineRule="exact"/>
        <w:ind w:firstLine="480" w:firstLineChars="200"/>
        <w:jc w:val="both"/>
        <w:rPr>
          <w:lang w:eastAsia="zh-CN"/>
        </w:rPr>
      </w:pPr>
      <w:r>
        <w:rPr>
          <w:rFonts w:hint="eastAsia"/>
          <w:lang w:eastAsia="zh-CN"/>
        </w:rPr>
        <w:t xml:space="preserve">纪检监察室电话：0596-6311774 </w:t>
      </w:r>
    </w:p>
    <w:p>
      <w:pPr>
        <w:pStyle w:val="10"/>
        <w:snapToGrid w:val="0"/>
        <w:spacing w:line="380" w:lineRule="exact"/>
        <w:ind w:firstLine="480" w:firstLineChars="200"/>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联系地址：漳州市漳浦县杜浔镇杜昌路9号</w:t>
      </w:r>
      <w:r>
        <w:rPr>
          <w:rFonts w:hint="eastAsia" w:cs="宋体" w:asciiTheme="minorEastAsia" w:hAnsiTheme="minorEastAsia" w:eastAsiaTheme="minorEastAsia"/>
          <w:b/>
          <w:bCs/>
          <w:color w:val="000000" w:themeColor="text1"/>
          <w:szCs w:val="24"/>
          <w14:textFill>
            <w14:solidFill>
              <w14:schemeClr w14:val="tx1"/>
            </w14:solidFill>
          </w14:textFill>
        </w:rPr>
        <w:t xml:space="preserve"> </w:t>
      </w:r>
    </w:p>
    <w:p>
      <w:pPr>
        <w:pStyle w:val="10"/>
        <w:snapToGrid w:val="0"/>
        <w:spacing w:line="380" w:lineRule="exact"/>
        <w:ind w:firstLine="480" w:firstLineChars="200"/>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邮编：363216</w:t>
      </w:r>
    </w:p>
    <w:p>
      <w:pPr>
        <w:pStyle w:val="3"/>
        <w:tabs>
          <w:tab w:val="left" w:pos="1262"/>
        </w:tabs>
        <w:spacing w:line="360" w:lineRule="auto"/>
        <w:ind w:left="0" w:firstLine="482" w:firstLineChars="200"/>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b/>
          <w:sz w:val="24"/>
          <w:szCs w:val="24"/>
          <w:lang w:eastAsia="zh-CN"/>
        </w:rPr>
      </w:pPr>
      <w:r>
        <w:rPr>
          <w:b/>
          <w:w w:val="95"/>
          <w:sz w:val="24"/>
          <w:szCs w:val="24"/>
          <w:lang w:eastAsia="zh-CN"/>
        </w:rPr>
        <w:t>一、比选内容</w:t>
      </w:r>
    </w:p>
    <w:p>
      <w:pPr>
        <w:pStyle w:val="20"/>
        <w:spacing w:line="360" w:lineRule="auto"/>
        <w:ind w:firstLine="480" w:firstLineChars="20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lang w:eastAsia="zh-CN"/>
        </w:rPr>
        <w:t>中层管理人员管理能力提升培训项目。</w:t>
      </w:r>
    </w:p>
    <w:p>
      <w:pPr>
        <w:pStyle w:val="20"/>
        <w:spacing w:line="360" w:lineRule="auto"/>
        <w:ind w:firstLine="480" w:firstLineChars="200"/>
        <w:jc w:val="both"/>
        <w:rPr>
          <w:lang w:eastAsia="zh-CN"/>
        </w:rPr>
      </w:pPr>
      <w:r>
        <w:rPr>
          <w:rFonts w:hint="eastAsia"/>
          <w:lang w:eastAsia="zh-CN"/>
        </w:rPr>
        <w:t>2、项目</w:t>
      </w:r>
      <w:r>
        <w:rPr>
          <w:lang w:eastAsia="zh-CN"/>
        </w:rPr>
        <w:t>地点：</w:t>
      </w:r>
      <w:r>
        <w:rPr>
          <w:rFonts w:hint="eastAsia"/>
          <w:lang w:eastAsia="zh-CN"/>
        </w:rPr>
        <w:t>福建省漳州市漳浦县古雷开发区福海创石油化工有限公司杜浔办公楼。</w:t>
      </w:r>
    </w:p>
    <w:p>
      <w:pPr>
        <w:pStyle w:val="20"/>
        <w:spacing w:line="360" w:lineRule="auto"/>
        <w:ind w:firstLine="480" w:firstLineChars="200"/>
        <w:jc w:val="both"/>
        <w:rPr>
          <w:lang w:eastAsia="zh-CN"/>
        </w:rPr>
      </w:pPr>
      <w:r>
        <w:rPr>
          <w:rFonts w:hint="eastAsia"/>
          <w:lang w:eastAsia="zh-CN"/>
        </w:rPr>
        <w:t>3、承包方式：项目总价包干，即本项目全部过程涉及的全部费用，包含教师课酬、税收、食宿、交通差旅、服务费、结业证等（不含参训对象的餐费）。</w:t>
      </w:r>
      <w:r>
        <w:rPr>
          <w:lang w:eastAsia="zh-CN"/>
        </w:rPr>
        <w:t xml:space="preserve"> </w:t>
      </w:r>
    </w:p>
    <w:p>
      <w:pPr>
        <w:pStyle w:val="20"/>
        <w:spacing w:line="360" w:lineRule="auto"/>
        <w:ind w:firstLine="480" w:firstLineChars="200"/>
        <w:jc w:val="both"/>
        <w:rPr>
          <w:rFonts w:ascii="微软雅黑" w:hAnsi="微软雅黑" w:eastAsia="微软雅黑"/>
          <w:b/>
          <w:sz w:val="32"/>
          <w:szCs w:val="32"/>
          <w:lang w:eastAsia="zh-CN"/>
        </w:rPr>
      </w:pPr>
      <w:r>
        <w:rPr>
          <w:rFonts w:hint="eastAsia"/>
          <w:lang w:eastAsia="zh-CN"/>
        </w:rPr>
        <w:t>4、项目工作范围及技术要求：</w:t>
      </w:r>
      <w:r>
        <w:rPr>
          <w:lang w:eastAsia="zh-CN"/>
        </w:rPr>
        <w:t>详见附件四《中层管理人员管理能力提升培训单位招标文件》。</w:t>
      </w:r>
    </w:p>
    <w:p>
      <w:pPr>
        <w:pStyle w:val="20"/>
        <w:spacing w:line="360" w:lineRule="auto"/>
        <w:ind w:firstLine="480" w:firstLineChars="200"/>
        <w:jc w:val="both"/>
        <w:rPr>
          <w:lang w:eastAsia="zh-CN"/>
        </w:rPr>
      </w:pPr>
      <w:r>
        <w:rPr>
          <w:rFonts w:hint="eastAsia"/>
          <w:lang w:eastAsia="zh-CN"/>
        </w:rPr>
        <w:t>5、项目联系人</w:t>
      </w:r>
    </w:p>
    <w:p>
      <w:pPr>
        <w:pStyle w:val="20"/>
        <w:spacing w:line="360" w:lineRule="auto"/>
        <w:ind w:firstLine="480" w:firstLineChars="200"/>
        <w:jc w:val="both"/>
        <w:rPr>
          <w:lang w:eastAsia="zh-CN"/>
        </w:rPr>
      </w:pPr>
      <w:r>
        <w:rPr>
          <w:rFonts w:hint="eastAsia"/>
          <w:lang w:eastAsia="zh-CN"/>
        </w:rPr>
        <w:t>商务联系人：魏彦苹</w:t>
      </w:r>
      <w:r>
        <w:rPr>
          <w:lang w:eastAsia="zh-CN"/>
        </w:rPr>
        <w:t xml:space="preserve">  电话：0596-6311824  邮箱：ypwei@fhcpec.com.cn</w:t>
      </w:r>
    </w:p>
    <w:p>
      <w:pPr>
        <w:pStyle w:val="20"/>
        <w:spacing w:line="360" w:lineRule="auto"/>
        <w:ind w:firstLine="480" w:firstLineChars="200"/>
        <w:jc w:val="both"/>
        <w:rPr>
          <w:lang w:eastAsia="zh-CN"/>
        </w:rPr>
      </w:pPr>
      <w:r>
        <w:rPr>
          <w:rFonts w:hint="eastAsia"/>
          <w:lang w:eastAsia="zh-CN"/>
        </w:rPr>
        <w:t>技术联系人：潘雨倩</w:t>
      </w:r>
      <w:r>
        <w:rPr>
          <w:lang w:eastAsia="zh-CN"/>
        </w:rPr>
        <w:t xml:space="preserve">  电话：19859475035   邮箱：810882133@qq.com</w:t>
      </w:r>
    </w:p>
    <w:p>
      <w:pPr>
        <w:spacing w:line="360" w:lineRule="auto"/>
        <w:ind w:firstLine="458" w:firstLineChars="200"/>
        <w:rPr>
          <w:b/>
          <w:w w:val="95"/>
          <w:sz w:val="24"/>
          <w:szCs w:val="24"/>
          <w:lang w:eastAsia="zh-CN"/>
        </w:rPr>
      </w:pPr>
      <w:r>
        <w:rPr>
          <w:b/>
          <w:w w:val="95"/>
          <w:sz w:val="24"/>
          <w:szCs w:val="24"/>
          <w:lang w:eastAsia="zh-CN"/>
        </w:rPr>
        <w:t>二、定义和解释</w:t>
      </w:r>
    </w:p>
    <w:p>
      <w:pPr>
        <w:pStyle w:val="20"/>
        <w:spacing w:line="360" w:lineRule="auto"/>
        <w:ind w:firstLine="480" w:firstLineChars="200"/>
        <w:jc w:val="both"/>
        <w:rPr>
          <w:lang w:eastAsia="zh-CN"/>
        </w:rPr>
      </w:pPr>
      <w:r>
        <w:rPr>
          <w:lang w:eastAsia="zh-CN"/>
        </w:rPr>
        <w:t>1</w:t>
      </w:r>
      <w:r>
        <w:rPr>
          <w:rFonts w:hint="eastAsia"/>
          <w:lang w:eastAsia="zh-CN"/>
        </w:rPr>
        <w:t>、</w:t>
      </w:r>
      <w:r>
        <w:rPr>
          <w:lang w:eastAsia="zh-CN"/>
        </w:rPr>
        <w:t>“比选人”系福建福海创石油化工有限公司，即业主方。</w:t>
      </w:r>
    </w:p>
    <w:p>
      <w:pPr>
        <w:pStyle w:val="20"/>
        <w:spacing w:line="360" w:lineRule="auto"/>
        <w:ind w:firstLine="480" w:firstLineChars="20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line="360" w:lineRule="auto"/>
        <w:ind w:firstLine="458" w:firstLineChars="200"/>
        <w:rPr>
          <w:b/>
          <w:w w:val="95"/>
          <w:sz w:val="24"/>
          <w:szCs w:val="24"/>
          <w:lang w:eastAsia="zh-CN"/>
        </w:rPr>
      </w:pPr>
      <w:r>
        <w:rPr>
          <w:b/>
          <w:w w:val="95"/>
          <w:sz w:val="24"/>
          <w:szCs w:val="24"/>
          <w:lang w:eastAsia="zh-CN"/>
        </w:rPr>
        <w:t>三、比选文件组成</w:t>
      </w:r>
    </w:p>
    <w:p>
      <w:pPr>
        <w:pStyle w:val="20"/>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360" w:lineRule="auto"/>
        <w:ind w:firstLine="480" w:firstLineChars="20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line="360" w:lineRule="auto"/>
        <w:ind w:firstLine="458" w:firstLineChars="200"/>
        <w:rPr>
          <w:b/>
          <w:w w:val="95"/>
          <w:sz w:val="24"/>
          <w:szCs w:val="24"/>
          <w:lang w:eastAsia="zh-CN"/>
        </w:rPr>
      </w:pPr>
      <w:r>
        <w:rPr>
          <w:b/>
          <w:w w:val="95"/>
          <w:sz w:val="24"/>
          <w:szCs w:val="24"/>
          <w:lang w:eastAsia="zh-CN"/>
        </w:rPr>
        <w:t>四、比选文件的澄清</w:t>
      </w:r>
    </w:p>
    <w:p>
      <w:pPr>
        <w:pStyle w:val="20"/>
        <w:spacing w:line="360" w:lineRule="auto"/>
        <w:ind w:firstLine="480" w:firstLineChars="20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360" w:lineRule="auto"/>
        <w:ind w:firstLine="458" w:firstLineChars="200"/>
        <w:rPr>
          <w:b/>
          <w:w w:val="95"/>
          <w:sz w:val="24"/>
          <w:szCs w:val="24"/>
          <w:lang w:eastAsia="zh-CN"/>
        </w:rPr>
      </w:pPr>
      <w:r>
        <w:rPr>
          <w:b/>
          <w:w w:val="95"/>
          <w:sz w:val="24"/>
          <w:szCs w:val="24"/>
          <w:lang w:eastAsia="zh-CN"/>
        </w:rPr>
        <w:t>五、比选文件的修改、补充</w:t>
      </w:r>
    </w:p>
    <w:p>
      <w:pPr>
        <w:pStyle w:val="20"/>
        <w:spacing w:line="360" w:lineRule="auto"/>
        <w:ind w:firstLine="480" w:firstLineChars="20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firstLine="480" w:firstLineChars="20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360" w:lineRule="auto"/>
        <w:ind w:firstLine="480" w:firstLineChars="20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360" w:lineRule="auto"/>
        <w:ind w:firstLine="458" w:firstLineChars="200"/>
        <w:jc w:val="both"/>
        <w:rPr>
          <w:b/>
          <w:w w:val="95"/>
          <w:lang w:eastAsia="zh-CN"/>
        </w:rPr>
      </w:pPr>
      <w:r>
        <w:rPr>
          <w:b/>
          <w:w w:val="95"/>
          <w:lang w:eastAsia="zh-CN"/>
        </w:rPr>
        <w:t>六、参选人资格</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1.参选人需为福建省内具有培训资质的高校或企事业单位培训机构。</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2.参选人至少有10年以上相关培训经验，在业内具有良好的口碑。</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3.参选人需具备相关培训案例，曾经服务过的培训对象数量不少于10家。</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4.参选人需具备与开展业务相适应的固定的经营场所和设施，并配备有经验的行政管理人员。</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5.参选人需具备符合法律、行政法规规定的管理制度和具备法律、行政法规规定的其他条件。</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6.参选人没有失信黑名单记录（以最高院失信被执行人系统发布信息为准）。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7.与比选人无诉讼纠纷。</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8.本项目不接受联合体参与投标。</w:t>
      </w:r>
    </w:p>
    <w:p>
      <w:pPr>
        <w:spacing w:line="360" w:lineRule="auto"/>
        <w:ind w:firstLine="458" w:firstLineChars="200"/>
        <w:rPr>
          <w:b/>
          <w:w w:val="95"/>
          <w:sz w:val="24"/>
          <w:szCs w:val="24"/>
          <w:lang w:eastAsia="zh-CN"/>
        </w:rPr>
      </w:pPr>
      <w:r>
        <w:rPr>
          <w:b/>
          <w:w w:val="95"/>
          <w:sz w:val="24"/>
          <w:szCs w:val="24"/>
          <w:lang w:eastAsia="zh-CN"/>
        </w:rPr>
        <w:t>七、参选保证金</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1、参选保证金的金额为：4</w:t>
      </w:r>
      <w:r>
        <w:rPr>
          <w:rFonts w:hint="eastAsia" w:hAnsi="Calibri" w:cs="Times New Roman"/>
          <w:sz w:val="24"/>
          <w:szCs w:val="24"/>
          <w:lang w:eastAsia="zh-CN"/>
        </w:rPr>
        <w:t>,</w:t>
      </w:r>
      <w:r>
        <w:rPr>
          <w:rFonts w:hAnsi="Calibri" w:cs="Times New Roman"/>
          <w:sz w:val="24"/>
          <w:szCs w:val="24"/>
          <w:lang w:eastAsia="zh-CN"/>
        </w:rPr>
        <w:t>000.00元；</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2、参选保证金提交的时间：应在参选文件递交截止时间之前汇达指定账户；</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4、参选保证金指定账户：</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开户名称：福建福海创石油化工有限公司</w:t>
      </w:r>
      <w:r>
        <w:rPr>
          <w:rFonts w:hAnsi="Calibri" w:cs="Times New Roman"/>
          <w:sz w:val="24"/>
          <w:szCs w:val="24"/>
          <w:lang w:eastAsia="zh-CN"/>
        </w:rPr>
        <w:t xml:space="preserve"> </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开户银行：中国银行漳州古雷经济开发区支行</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帐</w:t>
      </w:r>
      <w:r>
        <w:rPr>
          <w:rFonts w:hAnsi="Calibri" w:cs="Times New Roman"/>
          <w:sz w:val="24"/>
          <w:szCs w:val="24"/>
          <w:lang w:eastAsia="zh-CN"/>
        </w:rPr>
        <w:t xml:space="preserve">        号：406574816628</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注明用途：</w:t>
      </w:r>
      <w:r>
        <w:rPr>
          <w:rFonts w:hint="eastAsia" w:hAnsi="Calibri" w:cs="Times New Roman"/>
          <w:bCs/>
          <w:sz w:val="24"/>
          <w:szCs w:val="24"/>
          <w:lang w:eastAsia="zh-CN"/>
        </w:rPr>
        <w:t>中层管理人员管理能力提升培训</w:t>
      </w:r>
      <w:r>
        <w:rPr>
          <w:rFonts w:hAnsi="Calibri" w:cs="Times New Roman"/>
          <w:sz w:val="24"/>
          <w:szCs w:val="24"/>
          <w:lang w:eastAsia="zh-CN"/>
        </w:rPr>
        <w:t>项目参选保证金</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参选保证金有效期：</w:t>
      </w:r>
      <w:r>
        <w:rPr>
          <w:rFonts w:hAnsi="Calibri" w:cs="Times New Roman"/>
          <w:sz w:val="24"/>
          <w:szCs w:val="24"/>
          <w:lang w:eastAsia="zh-CN"/>
        </w:rPr>
        <w:t>90日历天。</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注：开户许可证上账号应与参选保证金转账回单上账号一致，否则视为未按规定提交参选保证金</w:t>
      </w:r>
      <w:r>
        <w:rPr>
          <w:rFonts w:hAnsi="Calibri" w:cs="Times New Roman"/>
          <w:sz w:val="24"/>
          <w:szCs w:val="24"/>
          <w:lang w:eastAsia="zh-CN"/>
        </w:rPr>
        <w:t>,所造成的一切后果由参选人自行负责。</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5.对于未能按要求提交保证金的参选文件，比选单位可以视为不符合上面比选要求而予以拒绝；</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7.中选者的参选保证金（无息），将在合同签订后自动转为履约保证金，将于合同周期完成后15个工作日内，甲方无息退还履约保证金；</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8.如有下列情况发生，将被没收参选保证金：</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w:t>
      </w:r>
      <w:r>
        <w:rPr>
          <w:rFonts w:hAnsi="Calibri" w:cs="Times New Roman"/>
          <w:sz w:val="24"/>
          <w:szCs w:val="24"/>
          <w:lang w:eastAsia="zh-CN"/>
        </w:rPr>
        <w:t>1）参选单位在参选有效期内撤回参选文件；</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w:t>
      </w:r>
      <w:r>
        <w:rPr>
          <w:rFonts w:hAnsi="Calibri" w:cs="Times New Roman"/>
          <w:sz w:val="24"/>
          <w:szCs w:val="24"/>
          <w:lang w:eastAsia="zh-CN"/>
        </w:rPr>
        <w:t>2）参选单位未能按接到中标通知书后规定的时间内签定合同。</w:t>
      </w:r>
    </w:p>
    <w:p>
      <w:pPr>
        <w:spacing w:line="360" w:lineRule="auto"/>
        <w:ind w:firstLine="458" w:firstLineChars="200"/>
        <w:rPr>
          <w:b/>
          <w:w w:val="95"/>
          <w:sz w:val="24"/>
          <w:szCs w:val="24"/>
          <w:lang w:eastAsia="zh-CN"/>
        </w:rPr>
      </w:pPr>
      <w:r>
        <w:rPr>
          <w:b/>
          <w:w w:val="95"/>
          <w:sz w:val="24"/>
          <w:szCs w:val="24"/>
          <w:lang w:eastAsia="zh-CN"/>
        </w:rPr>
        <w:t>八、参选文件的递交</w:t>
      </w:r>
    </w:p>
    <w:p>
      <w:pPr>
        <w:pStyle w:val="4"/>
        <w:tabs>
          <w:tab w:val="left" w:pos="6879"/>
        </w:tabs>
        <w:spacing w:line="360" w:lineRule="auto"/>
        <w:ind w:left="0" w:firstLine="482" w:firstLineChars="2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14:textFill>
            <w14:solidFill>
              <w14:schemeClr w14:val="tx1"/>
            </w14:solidFill>
          </w14:textFill>
        </w:rPr>
        <w:t xml:space="preserve">2023 年 </w:t>
      </w:r>
      <w:r>
        <w:rPr>
          <w:rFonts w:hint="eastAsia"/>
          <w:color w:val="000000" w:themeColor="text1"/>
          <w:lang w:val="en-US" w:eastAsia="zh-CN"/>
          <w14:textFill>
            <w14:solidFill>
              <w14:schemeClr w14:val="tx1"/>
            </w14:solidFill>
          </w14:textFill>
        </w:rPr>
        <w:t>9</w:t>
      </w:r>
      <w:bookmarkStart w:id="1" w:name="_GoBack"/>
      <w:bookmarkEnd w:id="1"/>
      <w:r>
        <w:rPr>
          <w:color w:val="000000" w:themeColor="text1"/>
          <w:lang w:eastAsia="zh-CN"/>
          <w14:textFill>
            <w14:solidFill>
              <w14:schemeClr w14:val="tx1"/>
            </w14:solidFill>
          </w14:textFill>
        </w:rPr>
        <w:t xml:space="preserve"> 月 4 日 15 时 00 分</w:t>
      </w:r>
      <w:r>
        <w:rPr>
          <w:rFonts w:hint="eastAsia"/>
          <w:lang w:eastAsia="zh-CN"/>
        </w:rPr>
        <w:t>。</w:t>
      </w:r>
    </w:p>
    <w:p>
      <w:pPr>
        <w:pStyle w:val="4"/>
        <w:tabs>
          <w:tab w:val="left" w:pos="6879"/>
        </w:tabs>
        <w:spacing w:line="360" w:lineRule="auto"/>
        <w:ind w:left="0" w:firstLine="482" w:firstLineChars="2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w:t>
      </w:r>
      <w:r>
        <w:rPr>
          <w:lang w:eastAsia="zh-CN"/>
        </w:rPr>
        <w:t>0596-6311824</w:t>
      </w:r>
      <w:r>
        <w:rPr>
          <w:rFonts w:hint="eastAsia"/>
          <w:spacing w:val="-4"/>
          <w:lang w:eastAsia="zh-CN"/>
        </w:rPr>
        <w:t>。</w:t>
      </w:r>
    </w:p>
    <w:p>
      <w:pPr>
        <w:pStyle w:val="4"/>
        <w:tabs>
          <w:tab w:val="left" w:pos="6879"/>
        </w:tabs>
        <w:spacing w:line="360" w:lineRule="auto"/>
        <w:ind w:left="0" w:firstLine="482" w:firstLineChars="200"/>
        <w:rPr>
          <w:lang w:eastAsia="zh-CN"/>
        </w:rPr>
      </w:pPr>
      <w:r>
        <w:rPr>
          <w:lang w:eastAsia="zh-CN"/>
        </w:rPr>
        <w:t>注：请使用顺丰快递或中国邮政 EMS 快递，其他快递不能保证送达目的地。</w:t>
      </w:r>
    </w:p>
    <w:p>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360" w:lineRule="auto"/>
        <w:ind w:firstLine="480" w:firstLineChars="20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360" w:lineRule="auto"/>
        <w:ind w:firstLine="480" w:firstLineChars="20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360" w:lineRule="auto"/>
        <w:ind w:firstLine="480" w:firstLineChars="20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bookmarkStart w:id="0" w:name="_Toc251742852"/>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技术参选文件，见附件格式，胶装。</w:t>
      </w:r>
    </w:p>
    <w:p>
      <w:pPr>
        <w:pStyle w:val="20"/>
        <w:spacing w:line="360" w:lineRule="auto"/>
        <w:ind w:right="121" w:firstLine="480" w:firstLineChars="200"/>
        <w:jc w:val="both"/>
        <w:rPr>
          <w:lang w:eastAsia="zh-CN"/>
        </w:rPr>
      </w:pPr>
      <w:r>
        <w:rPr>
          <w:rFonts w:hint="eastAsia"/>
          <w:lang w:eastAsia="zh-CN"/>
        </w:rPr>
        <w:t>商务报价文件，见附件商务报价函格式, 平装或胶装。</w:t>
      </w:r>
    </w:p>
    <w:p>
      <w:pPr>
        <w:pStyle w:val="20"/>
        <w:spacing w:line="360" w:lineRule="auto"/>
        <w:ind w:right="121" w:firstLine="480" w:firstLineChars="200"/>
        <w:jc w:val="both"/>
        <w:rPr>
          <w:lang w:eastAsia="zh-CN"/>
        </w:rPr>
      </w:pPr>
      <w:r>
        <w:rPr>
          <w:rFonts w:hint="eastAsia" w:cs="Times New Roman"/>
          <w:color w:val="C00000"/>
          <w:lang w:eastAsia="zh-CN"/>
        </w:rPr>
        <w:t>技术文件与商务文件分开密封包装后一起邮寄，参选文件均需提供</w:t>
      </w:r>
      <w:r>
        <w:rPr>
          <w:rFonts w:hint="eastAsia" w:cs="Times New Roman"/>
          <w:b/>
          <w:bCs/>
          <w:color w:val="C00000"/>
          <w:lang w:eastAsia="zh-CN"/>
        </w:rPr>
        <w:t>U盘电子扫描文档</w:t>
      </w:r>
      <w:r>
        <w:rPr>
          <w:rFonts w:hint="eastAsia" w:cs="Times New Roman"/>
          <w:color w:val="C00000"/>
          <w:lang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440" w:lineRule="exact"/>
        <w:ind w:firstLine="401" w:firstLineChars="150"/>
        <w:rPr>
          <w:b/>
          <w:w w:val="95"/>
          <w:sz w:val="28"/>
          <w:lang w:eastAsia="zh-CN"/>
        </w:rPr>
      </w:pPr>
      <w:r>
        <w:rPr>
          <w:b/>
          <w:w w:val="95"/>
          <w:sz w:val="28"/>
          <w:lang w:eastAsia="zh-CN"/>
        </w:rPr>
        <w:t>一、规则</w:t>
      </w:r>
    </w:p>
    <w:p>
      <w:pPr>
        <w:pStyle w:val="20"/>
        <w:spacing w:line="440" w:lineRule="exact"/>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440" w:lineRule="exact"/>
        <w:ind w:right="121" w:firstLine="480" w:firstLineChars="200"/>
        <w:jc w:val="both"/>
        <w:rPr>
          <w:lang w:eastAsia="zh-CN"/>
        </w:rPr>
      </w:pPr>
      <w:r>
        <w:rPr>
          <w:lang w:eastAsia="zh-CN"/>
        </w:rPr>
        <w:t>2.参选人串选、相互勾结故意压低标价以排挤竞争对手的公平竞争的，其参选无效。</w:t>
      </w:r>
    </w:p>
    <w:p>
      <w:pPr>
        <w:pStyle w:val="20"/>
        <w:spacing w:line="440" w:lineRule="exact"/>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440" w:lineRule="exact"/>
        <w:ind w:firstLine="534" w:firstLineChars="200"/>
        <w:rPr>
          <w:b/>
          <w:w w:val="95"/>
          <w:sz w:val="28"/>
          <w:lang w:eastAsia="zh-CN"/>
        </w:rPr>
      </w:pPr>
      <w:r>
        <w:rPr>
          <w:b/>
          <w:w w:val="95"/>
          <w:sz w:val="28"/>
          <w:lang w:eastAsia="zh-CN"/>
        </w:rPr>
        <w:t>二、资格审查</w:t>
      </w:r>
    </w:p>
    <w:p>
      <w:pPr>
        <w:pStyle w:val="20"/>
        <w:spacing w:line="440" w:lineRule="exact"/>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440" w:lineRule="exact"/>
        <w:ind w:firstLine="534" w:firstLineChars="200"/>
        <w:rPr>
          <w:b/>
          <w:w w:val="95"/>
          <w:sz w:val="28"/>
          <w:lang w:eastAsia="zh-CN"/>
        </w:rPr>
      </w:pPr>
      <w:r>
        <w:rPr>
          <w:b/>
          <w:w w:val="95"/>
          <w:sz w:val="28"/>
          <w:lang w:eastAsia="zh-CN"/>
        </w:rPr>
        <w:t>三、评选办法</w:t>
      </w:r>
    </w:p>
    <w:p>
      <w:pPr>
        <w:pStyle w:val="20"/>
        <w:spacing w:line="440" w:lineRule="exact"/>
        <w:ind w:right="121" w:firstLine="482" w:firstLineChars="200"/>
        <w:jc w:val="both"/>
        <w:rPr>
          <w:lang w:eastAsia="zh-CN"/>
        </w:rPr>
      </w:pPr>
      <w:r>
        <w:rPr>
          <w:rFonts w:hint="eastAsia"/>
          <w:b/>
          <w:color w:val="FF0000"/>
          <w:lang w:eastAsia="zh-CN"/>
        </w:rPr>
        <w:t>本项目设置最高控制价</w:t>
      </w:r>
      <w:r>
        <w:rPr>
          <w:b/>
          <w:color w:val="FF0000"/>
          <w:lang w:eastAsia="zh-CN"/>
        </w:rPr>
        <w:t>200</w:t>
      </w:r>
      <w:r>
        <w:rPr>
          <w:rFonts w:hint="eastAsia"/>
          <w:b/>
          <w:color w:val="FF0000"/>
          <w:lang w:eastAsia="zh-CN"/>
        </w:rPr>
        <w:t>,</w:t>
      </w:r>
      <w:r>
        <w:rPr>
          <w:b/>
          <w:color w:val="FF0000"/>
          <w:lang w:eastAsia="zh-CN"/>
        </w:rPr>
        <w:t>000.00</w:t>
      </w:r>
      <w:r>
        <w:rPr>
          <w:rFonts w:hint="eastAsia"/>
          <w:b/>
          <w:color w:val="FF0000"/>
          <w:lang w:eastAsia="zh-CN"/>
        </w:rPr>
        <w:t>元（含税）</w:t>
      </w:r>
      <w:r>
        <w:rPr>
          <w:rFonts w:hint="eastAsia"/>
          <w:lang w:eastAsia="zh-CN"/>
        </w:rPr>
        <w:t>。参选人所填报的报价高于本项目最高限价的，其参选将被比选小组有权予以否决。</w:t>
      </w:r>
    </w:p>
    <w:p>
      <w:pPr>
        <w:pStyle w:val="20"/>
        <w:spacing w:line="440" w:lineRule="exact"/>
        <w:ind w:right="121" w:firstLine="480" w:firstLineChars="200"/>
        <w:jc w:val="both"/>
        <w:rPr>
          <w:lang w:eastAsia="zh-CN"/>
        </w:rPr>
      </w:pPr>
      <w:r>
        <w:rPr>
          <w:rFonts w:hint="eastAsia"/>
          <w:lang w:eastAsia="zh-CN"/>
        </w:rPr>
        <w:t>本项目采用商务报价决标的评标办法，经技术评选合格后选择未税总价最低者作为中选单位。</w:t>
      </w:r>
    </w:p>
    <w:p>
      <w:pPr>
        <w:spacing w:before="15" w:line="440" w:lineRule="exact"/>
        <w:ind w:firstLine="534" w:firstLineChars="200"/>
        <w:rPr>
          <w:b/>
          <w:w w:val="95"/>
          <w:sz w:val="28"/>
          <w:lang w:eastAsia="zh-CN"/>
        </w:rPr>
      </w:pPr>
      <w:r>
        <w:rPr>
          <w:b/>
          <w:w w:val="95"/>
          <w:sz w:val="28"/>
          <w:lang w:eastAsia="zh-CN"/>
        </w:rPr>
        <w:t>四、以下情况作废选处理</w:t>
      </w:r>
    </w:p>
    <w:p>
      <w:pPr>
        <w:pStyle w:val="20"/>
        <w:spacing w:line="440" w:lineRule="exact"/>
        <w:ind w:right="121" w:firstLine="480" w:firstLineChars="200"/>
        <w:jc w:val="both"/>
        <w:rPr>
          <w:lang w:eastAsia="zh-CN"/>
        </w:rPr>
      </w:pPr>
      <w:r>
        <w:rPr>
          <w:lang w:eastAsia="zh-CN"/>
        </w:rPr>
        <w:t>1.对比选文件提出的实质性要求和条件，参选文件未能在实质上响应的。</w:t>
      </w:r>
    </w:p>
    <w:p>
      <w:pPr>
        <w:pStyle w:val="20"/>
        <w:spacing w:line="440" w:lineRule="exact"/>
        <w:ind w:right="121" w:firstLine="480" w:firstLineChars="200"/>
        <w:jc w:val="both"/>
        <w:rPr>
          <w:lang w:eastAsia="zh-CN"/>
        </w:rPr>
      </w:pPr>
      <w:r>
        <w:rPr>
          <w:lang w:eastAsia="zh-CN"/>
        </w:rPr>
        <w:t>2.参选文件存在重大偏差的。</w:t>
      </w:r>
    </w:p>
    <w:p>
      <w:pPr>
        <w:pStyle w:val="20"/>
        <w:spacing w:line="440" w:lineRule="exact"/>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40" w:lineRule="exact"/>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40" w:lineRule="exact"/>
        <w:ind w:firstLine="534" w:firstLineChars="200"/>
        <w:rPr>
          <w:b/>
          <w:w w:val="95"/>
          <w:sz w:val="28"/>
          <w:lang w:eastAsia="zh-CN"/>
        </w:rPr>
      </w:pPr>
      <w:r>
        <w:rPr>
          <w:b/>
          <w:w w:val="95"/>
          <w:sz w:val="28"/>
          <w:lang w:eastAsia="zh-CN"/>
        </w:rPr>
        <w:t>五、评选</w:t>
      </w:r>
    </w:p>
    <w:p>
      <w:pPr>
        <w:pStyle w:val="20"/>
        <w:spacing w:line="440" w:lineRule="exact"/>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440" w:lineRule="exact"/>
        <w:ind w:right="121" w:firstLine="480" w:firstLineChars="200"/>
        <w:jc w:val="both"/>
        <w:rPr>
          <w:lang w:eastAsia="zh-CN"/>
        </w:rPr>
      </w:pPr>
      <w:r>
        <w:rPr>
          <w:lang w:eastAsia="zh-CN"/>
        </w:rPr>
        <w:t>2.在开选时没有启封和读出的参选文件，在评选时将不予考虑。</w:t>
      </w:r>
    </w:p>
    <w:p>
      <w:pPr>
        <w:pStyle w:val="20"/>
        <w:spacing w:line="440" w:lineRule="exact"/>
        <w:ind w:right="121" w:firstLine="480" w:firstLineChars="200"/>
        <w:jc w:val="both"/>
        <w:rPr>
          <w:lang w:eastAsia="zh-CN"/>
        </w:rPr>
      </w:pPr>
      <w:r>
        <w:rPr>
          <w:lang w:eastAsia="zh-CN"/>
        </w:rPr>
        <w:t>3.比选人将做开选记录。</w:t>
      </w:r>
    </w:p>
    <w:p>
      <w:pPr>
        <w:pStyle w:val="20"/>
        <w:spacing w:line="44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4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14:textFill>
            <w14:solidFill>
              <w14:schemeClr w14:val="tx1"/>
            </w14:solidFill>
          </w14:textFill>
        </w:rPr>
        <w:t>。</w:t>
      </w:r>
      <w:r>
        <w:rPr>
          <w:rStyle w:val="49"/>
          <w:rFonts w:hint="eastAsia"/>
          <w:color w:val="000000" w:themeColor="text1"/>
          <w:lang w:eastAsia="zh-CN"/>
          <w14:textFill>
            <w14:solidFill>
              <w14:schemeClr w14:val="tx1"/>
            </w14:solidFill>
          </w14:textFill>
        </w:rPr>
        <w:t>福建福海创石油化工有限公司作为本合同执行主体，将于中选结果公示流程结束之日起30日内与中选人完成合同签订事宜</w:t>
      </w:r>
      <w:r>
        <w:rPr>
          <w:color w:val="000000" w:themeColor="text1"/>
          <w:lang w:eastAsia="zh-CN"/>
          <w14:textFill>
            <w14:solidFill>
              <w14:schemeClr w14:val="tx1"/>
            </w14:solidFill>
          </w14:textFill>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cols w:space="720" w:num="1"/>
        </w:sectPr>
      </w:pPr>
    </w:p>
    <w:p>
      <w:pPr>
        <w:pStyle w:val="3"/>
        <w:tabs>
          <w:tab w:val="left" w:pos="4344"/>
        </w:tabs>
        <w:spacing w:line="355" w:lineRule="exact"/>
        <w:ind w:left="537" w:leftChars="244" w:firstLine="1661" w:firstLineChars="591"/>
        <w:jc w:val="both"/>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6"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pStyle w:val="25"/>
        <w:spacing w:line="400" w:lineRule="exact"/>
        <w:rPr>
          <w:rFonts w:hAnsi="宋体"/>
          <w:lang w:eastAsia="zh-CN"/>
        </w:rPr>
      </w:pPr>
    </w:p>
    <w:p>
      <w:pPr>
        <w:pStyle w:val="25"/>
        <w:spacing w:line="400" w:lineRule="exact"/>
        <w:jc w:val="center"/>
        <w:rPr>
          <w:rFonts w:hAnsi="宋体"/>
          <w:b/>
          <w:sz w:val="28"/>
          <w:szCs w:val="28"/>
          <w:lang w:eastAsia="zh-CN"/>
        </w:rPr>
      </w:pPr>
      <w:r>
        <w:rPr>
          <w:rFonts w:hint="eastAsia" w:hAnsi="宋体"/>
          <w:b/>
          <w:sz w:val="28"/>
          <w:szCs w:val="28"/>
          <w:lang w:eastAsia="zh-CN"/>
        </w:rPr>
        <w:t>技术服务合同</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委托方（甲方）</w:t>
      </w:r>
      <w:r>
        <w:rPr>
          <w:rFonts w:hint="eastAsia" w:hAnsi="宋体"/>
          <w:lang w:eastAsia="zh-CN"/>
        </w:rPr>
        <w:t>：</w:t>
      </w:r>
      <w:r>
        <w:rPr>
          <w:rFonts w:hAnsi="宋体"/>
          <w:lang w:eastAsia="zh-CN"/>
        </w:rPr>
        <w:t xml:space="preserve"> </w:t>
      </w: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spacing w:line="120" w:lineRule="auto"/>
        <w:ind w:firstLine="440" w:firstLineChars="200"/>
        <w:rPr>
          <w:sz w:val="24"/>
          <w:lang w:eastAsia="zh-CN"/>
        </w:rPr>
      </w:pPr>
      <w:r>
        <w:rPr>
          <w:rFonts w:hint="eastAsia"/>
          <w:szCs w:val="21"/>
          <w:lang w:eastAsia="zh-CN"/>
        </w:rPr>
        <w:t xml:space="preserve">    本合同由甲方委托乙方就</w:t>
      </w:r>
      <w:r>
        <w:rPr>
          <w:rFonts w:hint="eastAsia"/>
          <w:szCs w:val="21"/>
          <w:u w:val="single"/>
          <w:lang w:eastAsia="zh-CN"/>
        </w:rPr>
        <w:t xml:space="preserve"> 中层管理人员管理能力提升培训项目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pStyle w:val="25"/>
        <w:spacing w:line="400" w:lineRule="exact"/>
        <w:rPr>
          <w:rFonts w:hAnsi="宋体"/>
          <w:lang w:eastAsia="zh-CN"/>
        </w:rPr>
      </w:pPr>
    </w:p>
    <w:p>
      <w:pPr>
        <w:pStyle w:val="25"/>
        <w:spacing w:line="400" w:lineRule="exact"/>
        <w:rPr>
          <w:rFonts w:hAnsi="宋体"/>
          <w:lang w:eastAsia="zh-CN"/>
        </w:rPr>
      </w:pPr>
      <w:r>
        <w:rPr>
          <w:rFonts w:hint="eastAsia" w:hAnsi="宋体"/>
          <w:lang w:eastAsia="zh-CN"/>
        </w:rPr>
        <w:t xml:space="preserve">    第一条　乙方进行技术咨询的内容、要求、方式：</w:t>
      </w:r>
    </w:p>
    <w:p>
      <w:pPr>
        <w:pStyle w:val="25"/>
        <w:spacing w:line="400" w:lineRule="exact"/>
        <w:rPr>
          <w:rFonts w:hAnsi="宋体"/>
          <w:lang w:eastAsia="zh-CN"/>
        </w:rPr>
      </w:pPr>
      <w:r>
        <w:rPr>
          <w:rFonts w:hint="eastAsia" w:hAnsi="宋体"/>
          <w:lang w:eastAsia="zh-CN"/>
        </w:rPr>
        <w:t xml:space="preserve">    1.技术服务及咨询内容： 委托资质良好和经验丰富的中介机构，为甲方公司中层管理人员管理能力提升培训提供服务。 </w:t>
      </w:r>
    </w:p>
    <w:p>
      <w:pPr>
        <w:pStyle w:val="25"/>
        <w:spacing w:line="400" w:lineRule="exact"/>
        <w:rPr>
          <w:rFonts w:hAnsi="宋体"/>
          <w:lang w:eastAsia="zh-CN"/>
        </w:rPr>
      </w:pPr>
      <w:r>
        <w:rPr>
          <w:rFonts w:hint="eastAsia" w:hAnsi="宋体"/>
          <w:lang w:eastAsia="zh-CN"/>
        </w:rPr>
        <w:t xml:space="preserve">    2.技术服务及咨询要求：为甲方公司中层管理人员</w:t>
      </w:r>
      <w:r>
        <w:rPr>
          <w:rFonts w:hAnsi="宋体"/>
          <w:lang w:eastAsia="zh-CN"/>
        </w:rPr>
        <w:t>量身定制管理提升培训课程</w:t>
      </w:r>
      <w:r>
        <w:rPr>
          <w:rFonts w:hint="eastAsia" w:hAnsi="宋体"/>
          <w:lang w:eastAsia="zh-CN"/>
        </w:rPr>
        <w:t xml:space="preserve">。 </w:t>
      </w:r>
    </w:p>
    <w:p>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r>
        <w:rPr>
          <w:rFonts w:hAnsi="宋体"/>
          <w:u w:val="single"/>
          <w:lang w:eastAsia="zh-CN"/>
        </w:rPr>
        <w:t xml:space="preserve"> </w:t>
      </w:r>
      <w:r>
        <w:rPr>
          <w:rFonts w:hint="eastAsia"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拟分成</w:t>
      </w:r>
      <w:r>
        <w:rPr>
          <w:rFonts w:hAnsi="宋体"/>
          <w:u w:val="single"/>
          <w:lang w:eastAsia="zh-CN"/>
        </w:rPr>
        <w:t>2期，第一期计划安排在2023年下半年，第二期计划安排在2024年上半年，每期3天，分成2个班（约36人/班），共计12天</w:t>
      </w:r>
      <w:r>
        <w:rPr>
          <w:rFonts w:hint="eastAsia"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3.技术服务及咨询进度：</w:t>
      </w:r>
      <w:r>
        <w:rPr>
          <w:rFonts w:hint="eastAsia" w:hAnsi="宋体"/>
          <w:u w:val="single"/>
          <w:lang w:eastAsia="zh-CN"/>
        </w:rPr>
        <w:t xml:space="preserve"> 合同签订后，按要求开展培训项目       </w:t>
      </w:r>
    </w:p>
    <w:p>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提升中层管理人员管理能力，充分发挥其作用，提高企业的人才核心竞争力    </w:t>
      </w:r>
      <w:r>
        <w:rPr>
          <w:rFonts w:hint="eastAsia" w:hAnsi="宋体"/>
          <w:lang w:eastAsia="zh-CN"/>
        </w:rPr>
        <w:t xml:space="preserve"> </w:t>
      </w:r>
    </w:p>
    <w:p>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    /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提供与本案工作需要的相关资料     </w:t>
      </w:r>
      <w:r>
        <w:rPr>
          <w:rFonts w:hint="eastAsia" w:hAnsi="宋体"/>
          <w:lang w:eastAsia="zh-CN"/>
        </w:rPr>
        <w:t xml:space="preserve">                                    </w:t>
      </w:r>
      <w:r>
        <w:rPr>
          <w:rFonts w:hint="eastAsia" w:hAnsi="宋体"/>
          <w:u w:val="single"/>
          <w:lang w:eastAsia="zh-CN"/>
        </w:rPr>
        <w:t xml:space="preserve">  </w:t>
      </w:r>
      <w:r>
        <w:rPr>
          <w:rFonts w:hint="eastAsia" w:hAnsi="宋体"/>
          <w:lang w:eastAsia="zh-CN"/>
        </w:rPr>
        <w:t xml:space="preserve"> </w:t>
      </w:r>
    </w:p>
    <w:p>
      <w:pPr>
        <w:pStyle w:val="25"/>
        <w:spacing w:line="400" w:lineRule="exact"/>
        <w:ind w:firstLine="440" w:firstLineChars="20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Pr>
          <w:b/>
          <w:lang w:eastAsia="zh-CN"/>
        </w:rPr>
        <w:t>若发现上述资料、材料</w:t>
      </w:r>
      <w:r>
        <w:rPr>
          <w:rFonts w:hint="eastAsia"/>
          <w:b/>
          <w:lang w:eastAsia="zh-CN"/>
        </w:rPr>
        <w:t>、工作条件等</w:t>
      </w:r>
      <w:r>
        <w:rPr>
          <w:b/>
          <w:lang w:eastAsia="zh-CN"/>
        </w:rPr>
        <w:t>不符合约定的，应当在收到材料</w:t>
      </w:r>
      <w:r>
        <w:rPr>
          <w:rFonts w:hint="eastAsia"/>
          <w:b/>
          <w:lang w:eastAsia="zh-CN"/>
        </w:rPr>
        <w:t>或协作事项落实</w:t>
      </w:r>
      <w:r>
        <w:rPr>
          <w:b/>
          <w:lang w:eastAsia="zh-CN"/>
        </w:rPr>
        <w:t>后</w:t>
      </w:r>
      <w:r>
        <w:rPr>
          <w:rFonts w:hint="eastAsia"/>
          <w:b/>
          <w:lang w:eastAsia="zh-CN"/>
        </w:rPr>
        <w:t>7</w:t>
      </w:r>
      <w:r>
        <w:rPr>
          <w:b/>
          <w:lang w:eastAsia="zh-CN"/>
        </w:rPr>
        <w:t>天内书面通知甲方。若逾期未提出异议的，视作甲方的资料、材料</w:t>
      </w:r>
      <w:r>
        <w:rPr>
          <w:rFonts w:hint="eastAsia"/>
          <w:b/>
          <w:lang w:eastAsia="zh-CN"/>
        </w:rPr>
        <w:t>、工作条件等协作事项</w:t>
      </w:r>
      <w:r>
        <w:rPr>
          <w:b/>
          <w:lang w:eastAsia="zh-CN"/>
        </w:rPr>
        <w:t>符合合同约定。</w:t>
      </w:r>
    </w:p>
    <w:p>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400" w:lineRule="exact"/>
        <w:ind w:firstLine="440" w:firstLineChars="200"/>
        <w:rPr>
          <w:rFonts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w:t>
      </w:r>
      <w:r>
        <w:rPr>
          <w:rFonts w:hint="eastAsia" w:hAnsi="宋体"/>
          <w:sz w:val="24"/>
          <w:szCs w:val="24"/>
          <w:lang w:eastAsia="zh-CN"/>
        </w:rPr>
        <w:t>含</w:t>
      </w:r>
      <w:r>
        <w:rPr>
          <w:rFonts w:hAnsi="宋体"/>
          <w:sz w:val="24"/>
          <w:szCs w:val="24"/>
          <w:u w:val="single"/>
          <w:lang w:eastAsia="zh-CN"/>
        </w:rPr>
        <w:t xml:space="preserve">    </w:t>
      </w:r>
      <w:r>
        <w:rPr>
          <w:rFonts w:hAnsi="宋体"/>
          <w:sz w:val="24"/>
          <w:szCs w:val="24"/>
          <w:lang w:eastAsia="zh-CN"/>
        </w:rPr>
        <w:t xml:space="preserve">% </w:t>
      </w:r>
      <w:r>
        <w:rPr>
          <w:rFonts w:hint="eastAsia" w:hAnsi="宋体"/>
          <w:sz w:val="24"/>
          <w:szCs w:val="24"/>
          <w:lang w:eastAsia="zh-CN"/>
        </w:rPr>
        <w:t>增值税专用发票</w:t>
      </w:r>
      <w:r>
        <w:rPr>
          <w:rFonts w:hint="eastAsia" w:hAnsi="宋体"/>
          <w:lang w:eastAsia="zh-CN"/>
        </w:rPr>
        <w:t>），未税金额为</w:t>
      </w:r>
      <w:r>
        <w:rPr>
          <w:rFonts w:hint="eastAsia" w:hAnsi="宋体"/>
          <w:u w:val="single"/>
          <w:lang w:eastAsia="zh-CN"/>
        </w:rPr>
        <w:t xml:space="preserve">           </w:t>
      </w:r>
      <w:r>
        <w:rPr>
          <w:rFonts w:hint="eastAsia" w:hAnsi="宋体"/>
          <w:lang w:eastAsia="zh-CN"/>
        </w:rPr>
        <w:t>元，税金为</w:t>
      </w:r>
      <w:r>
        <w:rPr>
          <w:rFonts w:hint="eastAsia" w:hAnsi="宋体"/>
          <w:u w:val="single"/>
          <w:lang w:eastAsia="zh-CN"/>
        </w:rPr>
        <w:t xml:space="preserve">           </w:t>
      </w:r>
      <w:r>
        <w:rPr>
          <w:rFonts w:hint="eastAsia" w:hAnsi="宋体"/>
          <w:lang w:eastAsia="zh-CN"/>
        </w:rPr>
        <w:t>元，有尾差，以最终实际开票金额为准。</w:t>
      </w:r>
    </w:p>
    <w:p>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25"/>
        <w:spacing w:line="400" w:lineRule="exact"/>
        <w:rPr>
          <w:rFonts w:hAnsi="宋体"/>
          <w:lang w:eastAsia="zh-CN"/>
        </w:rPr>
      </w:pPr>
      <w:r>
        <w:rPr>
          <w:rFonts w:hAnsi="宋体"/>
          <w:lang w:eastAsia="zh-CN"/>
        </w:rPr>
        <w:t xml:space="preserve">   </w:t>
      </w:r>
      <w:r>
        <w:rPr>
          <w:rFonts w:hint="eastAsia" w:hAnsi="宋体"/>
          <w:lang w:eastAsia="zh-CN"/>
        </w:rPr>
        <w:t xml:space="preserve"> （</w:t>
      </w:r>
      <w:r>
        <w:rPr>
          <w:rFonts w:hAnsi="宋体"/>
          <w:lang w:eastAsia="zh-CN"/>
        </w:rPr>
        <w:t>1</w:t>
      </w:r>
      <w:r>
        <w:rPr>
          <w:rFonts w:hint="eastAsia" w:hAnsi="宋体"/>
          <w:lang w:eastAsia="zh-CN"/>
        </w:rPr>
        <w:t>）本项目分两次支付款项，培训完后支付当次的1</w:t>
      </w:r>
      <w:r>
        <w:rPr>
          <w:rFonts w:hAnsi="宋体"/>
          <w:lang w:eastAsia="zh-CN"/>
        </w:rPr>
        <w:t>00</w:t>
      </w:r>
      <w:r>
        <w:rPr>
          <w:rFonts w:hint="eastAsia" w:hAnsi="宋体"/>
          <w:lang w:eastAsia="zh-CN"/>
        </w:rPr>
        <w:t>%的培训款。乙方按照合同约定提供完整的服务并在付款前</w:t>
      </w:r>
      <w:r>
        <w:rPr>
          <w:rFonts w:hint="eastAsia" w:hAnsi="宋体"/>
          <w:u w:val="single"/>
          <w:lang w:eastAsia="zh-CN"/>
        </w:rPr>
        <w:t xml:space="preserve"> </w:t>
      </w:r>
      <w:r>
        <w:rPr>
          <w:rFonts w:hAnsi="宋体"/>
          <w:u w:val="single"/>
          <w:lang w:eastAsia="zh-CN"/>
        </w:rPr>
        <w:t xml:space="preserve"> 7  </w:t>
      </w:r>
      <w:r>
        <w:rPr>
          <w:rFonts w:hAnsi="宋体"/>
          <w:lang w:eastAsia="zh-CN"/>
        </w:rPr>
        <w:t>日内</w:t>
      </w:r>
      <w:r>
        <w:rPr>
          <w:rFonts w:hint="eastAsia" w:hAnsi="宋体"/>
          <w:lang w:eastAsia="zh-CN"/>
        </w:rPr>
        <w:t>按照要求开具全额</w:t>
      </w:r>
      <w:r>
        <w:rPr>
          <w:rFonts w:hAnsi="宋体"/>
          <w:u w:val="single"/>
          <w:lang w:eastAsia="zh-CN"/>
        </w:rPr>
        <w:t xml:space="preserve">   </w:t>
      </w:r>
      <w:r>
        <w:rPr>
          <w:rFonts w:hAnsi="宋体"/>
          <w:lang w:eastAsia="zh-CN"/>
        </w:rPr>
        <w:t>%的增值税发票</w:t>
      </w:r>
      <w:r>
        <w:rPr>
          <w:rFonts w:hint="eastAsia" w:hAnsi="宋体"/>
          <w:lang w:eastAsia="zh-CN"/>
        </w:rPr>
        <w:t>，否则甲方有权顺延付款。甲方收到发票后</w:t>
      </w:r>
      <w:r>
        <w:rPr>
          <w:rFonts w:hint="eastAsia" w:hAnsi="宋体"/>
          <w:u w:val="single"/>
          <w:lang w:eastAsia="zh-CN"/>
        </w:rPr>
        <w:t xml:space="preserve"> </w:t>
      </w:r>
      <w:r>
        <w:rPr>
          <w:rFonts w:hAnsi="宋体"/>
          <w:u w:val="single"/>
          <w:lang w:eastAsia="zh-CN"/>
        </w:rPr>
        <w:t>60</w:t>
      </w:r>
      <w:r>
        <w:rPr>
          <w:rFonts w:hint="eastAsia" w:hAnsi="宋体"/>
          <w:u w:val="single"/>
          <w:lang w:eastAsia="zh-CN"/>
        </w:rPr>
        <w:t xml:space="preserve"> </w:t>
      </w:r>
      <w:r>
        <w:rPr>
          <w:rFonts w:hint="eastAsia" w:hAnsi="宋体"/>
          <w:lang w:eastAsia="zh-CN"/>
        </w:rPr>
        <w:t>天内向乙方支付当次培训</w:t>
      </w:r>
      <w:r>
        <w:rPr>
          <w:rFonts w:hAnsi="宋体"/>
          <w:lang w:eastAsia="zh-CN"/>
        </w:rPr>
        <w:t>100</w:t>
      </w:r>
      <w:r>
        <w:rPr>
          <w:rFonts w:hint="eastAsia" w:hAnsi="宋体"/>
          <w:lang w:eastAsia="zh-CN"/>
        </w:rPr>
        <w:t>%的款项。</w:t>
      </w:r>
    </w:p>
    <w:p>
      <w:pPr>
        <w:pStyle w:val="25"/>
        <w:spacing w:line="400" w:lineRule="exact"/>
        <w:ind w:firstLine="440" w:firstLineChars="200"/>
        <w:rPr>
          <w:rFonts w:hAnsi="宋体"/>
          <w:lang w:eastAsia="zh-CN"/>
        </w:rPr>
      </w:pPr>
      <w:r>
        <w:rPr>
          <w:rFonts w:hint="eastAsia" w:hAnsi="宋体"/>
          <w:lang w:eastAsia="zh-CN"/>
        </w:rPr>
        <w:t>（</w:t>
      </w:r>
      <w:r>
        <w:rPr>
          <w:rFonts w:hAnsi="宋体"/>
          <w:lang w:eastAsia="zh-CN"/>
        </w:rPr>
        <w:t>2</w:t>
      </w:r>
      <w:r>
        <w:rPr>
          <w:rFonts w:hint="eastAsia" w:hAnsi="宋体"/>
          <w:lang w:eastAsia="zh-CN"/>
        </w:rPr>
        <w:t>）上述技术服务及咨询报酬直接支付至乙方指定的下列账号：</w:t>
      </w:r>
    </w:p>
    <w:p>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400" w:lineRule="exact"/>
        <w:ind w:firstLine="440" w:firstLineChars="200"/>
        <w:rPr>
          <w:rFonts w:hAnsi="宋体"/>
          <w:lang w:eastAsia="zh-CN"/>
        </w:rPr>
      </w:pPr>
      <w:r>
        <w:rPr>
          <w:rFonts w:hint="eastAsia" w:hAnsi="宋体"/>
          <w:lang w:eastAsia="zh-CN"/>
        </w:rPr>
        <w:t>甲方：</w:t>
      </w:r>
    </w:p>
    <w:p>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乙方：</w:t>
      </w:r>
    </w:p>
    <w:p>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Ansi="宋体"/>
          <w:lang w:eastAsia="zh-CN"/>
        </w:rPr>
      </w:pPr>
      <w:r>
        <w:rPr>
          <w:rFonts w:hint="eastAsia" w:hAnsi="宋体"/>
          <w:lang w:eastAsia="zh-CN"/>
        </w:rPr>
        <w:t>1、乙方提交技术服务工作成果的形式：</w:t>
      </w:r>
      <w:r>
        <w:rPr>
          <w:rFonts w:hint="eastAsia" w:hAnsi="宋体"/>
          <w:u w:val="single"/>
          <w:lang w:eastAsia="zh-CN"/>
        </w:rPr>
        <w:t xml:space="preserve"> </w:t>
      </w:r>
      <w:r>
        <w:rPr>
          <w:rFonts w:hAnsi="宋体"/>
          <w:u w:val="single"/>
          <w:lang w:eastAsia="zh-CN"/>
        </w:rPr>
        <w:t xml:space="preserve">  按要求</w:t>
      </w:r>
      <w:r>
        <w:rPr>
          <w:rFonts w:hint="eastAsia" w:hAnsi="宋体"/>
          <w:u w:val="single"/>
          <w:lang w:eastAsia="zh-CN"/>
        </w:rPr>
        <w:t>开展</w:t>
      </w:r>
      <w:r>
        <w:rPr>
          <w:rFonts w:hAnsi="宋体"/>
          <w:u w:val="single"/>
          <w:lang w:eastAsia="zh-CN"/>
        </w:rPr>
        <w:t>培训</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2、技术服务工作成果的验收标准：</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 满足</w:t>
      </w:r>
      <w:r>
        <w:rPr>
          <w:rFonts w:hint="eastAsia"/>
          <w:u w:val="single"/>
          <w:lang w:eastAsia="zh-CN"/>
        </w:rPr>
        <w:t>甲方</w:t>
      </w:r>
      <w:r>
        <w:rPr>
          <w:u w:val="single"/>
          <w:lang w:eastAsia="zh-CN"/>
        </w:rPr>
        <w:t>培训需求</w:t>
      </w:r>
      <w:r>
        <w:rPr>
          <w:rFonts w:hint="eastAsia"/>
          <w:u w:val="single"/>
          <w:lang w:eastAsia="zh-CN"/>
        </w:rPr>
        <w:t xml:space="preserve"> </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甲方所在地  </w:t>
      </w:r>
      <w:r>
        <w:rPr>
          <w:rFonts w:hAnsi="宋体"/>
          <w:u w:val="single"/>
          <w:lang w:eastAsia="zh-CN"/>
        </w:rPr>
        <w:t xml:space="preserve">  </w:t>
      </w:r>
    </w:p>
    <w:p>
      <w:pPr>
        <w:spacing w:line="520" w:lineRule="exact"/>
        <w:ind w:firstLine="440" w:firstLineChars="200"/>
        <w:rPr>
          <w:sz w:val="24"/>
          <w:lang w:eastAsia="zh-CN"/>
        </w:rPr>
      </w:pPr>
      <w:r>
        <w:rPr>
          <w:rFonts w:hint="eastAsia"/>
          <w:szCs w:val="21"/>
          <w:lang w:eastAsia="zh-CN"/>
        </w:rPr>
        <w:t>4、双方确认，</w:t>
      </w:r>
      <w:r>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一方变更项目联系人的，应当及时以书面形式通知另一方。未及时通知并影响本合同履行或造成损失的，应承担相应的责任。</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82"/>
          <w:color w:val="000000"/>
          <w:lang w:eastAsia="zh-CN"/>
        </w:rPr>
      </w:pPr>
      <w:r>
        <w:rPr>
          <w:rStyle w:val="82"/>
          <w:rFonts w:hint="eastAsia"/>
          <w:color w:val="000000"/>
          <w:lang w:eastAsia="zh-CN"/>
        </w:rPr>
        <w:t>1．乙方未按照合同约定或甲方要求提供申报服务，经甲方指出后仍未整改的，甲方有权单方解除合同，要求乙方返还预付款并承担合同总价10%的违约金；</w:t>
      </w:r>
    </w:p>
    <w:p>
      <w:pPr>
        <w:pStyle w:val="25"/>
        <w:spacing w:line="400" w:lineRule="exact"/>
        <w:ind w:firstLine="440" w:firstLineChars="200"/>
        <w:rPr>
          <w:rFonts w:hAnsi="宋体"/>
          <w:lang w:eastAsia="zh-CN"/>
        </w:rPr>
      </w:pPr>
      <w:r>
        <w:rPr>
          <w:rStyle w:val="82"/>
          <w:color w:val="000000"/>
          <w:lang w:eastAsia="zh-CN"/>
        </w:rPr>
        <w:t>2</w:t>
      </w:r>
      <w:r>
        <w:rPr>
          <w:rStyle w:val="82"/>
          <w:rFonts w:hint="eastAsia"/>
          <w:color w:val="000000"/>
          <w:lang w:eastAsia="zh-CN"/>
        </w:rPr>
        <w:t>．任何一方违反保密义务的，应向对方支付违约金人民币</w:t>
      </w:r>
      <w:r>
        <w:rPr>
          <w:rFonts w:hint="eastAsia" w:hAnsi="宋体"/>
          <w:u w:val="single"/>
          <w:lang w:eastAsia="zh-CN"/>
        </w:rPr>
        <w:t xml:space="preserve"> </w:t>
      </w:r>
      <w:r>
        <w:rPr>
          <w:rFonts w:hAnsi="宋体"/>
          <w:u w:val="single"/>
          <w:lang w:eastAsia="zh-CN"/>
        </w:rPr>
        <w:t>20000</w:t>
      </w:r>
      <w:r>
        <w:rPr>
          <w:rFonts w:hint="eastAsia" w:hAnsi="宋体"/>
          <w:u w:val="single"/>
          <w:lang w:eastAsia="zh-CN"/>
        </w:rPr>
        <w:t xml:space="preserve"> </w:t>
      </w:r>
      <w:r>
        <w:rPr>
          <w:rFonts w:hAnsi="宋体"/>
          <w:u w:val="single"/>
          <w:lang w:eastAsia="zh-CN"/>
        </w:rPr>
        <w:t xml:space="preserve"> </w:t>
      </w:r>
      <w:r>
        <w:rPr>
          <w:rStyle w:val="82"/>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u w:val="single"/>
          <w:lang w:eastAsia="zh-CN"/>
        </w:rPr>
        <w:t xml:space="preserve"> </w:t>
      </w:r>
      <w:r>
        <w:rPr>
          <w:rFonts w:hAnsi="宋体"/>
          <w:u w:val="single"/>
          <w:lang w:eastAsia="zh-CN"/>
        </w:rPr>
        <w:t xml:space="preserve"> </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82"/>
          <w:color w:val="000000"/>
          <w:lang w:eastAsia="zh-CN"/>
        </w:rPr>
      </w:pPr>
      <w:r>
        <w:rPr>
          <w:rStyle w:val="82"/>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ins w:id="0" w:author="南极的北极熊" w:date="2022-07-04T12:08:00Z"/>
          <w:rFonts w:hAnsi="宋体"/>
          <w:b/>
          <w:lang w:eastAsia="zh-CN"/>
        </w:rPr>
      </w:pPr>
      <w:r>
        <w:rPr>
          <w:rFonts w:hint="eastAsia" w:hAnsi="宋体"/>
          <w:lang w:eastAsia="zh-CN"/>
        </w:rPr>
        <w:t>2．</w:t>
      </w:r>
      <w:r>
        <w:rPr>
          <w:rFonts w:hint="eastAsia" w:hAnsi="宋体"/>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hAnsi="宋体"/>
          <w:lang w:eastAsia="zh-CN"/>
        </w:rPr>
        <w:t>第十二条 本合同经双方签订后生效。本合同一式</w:t>
      </w:r>
      <w:r>
        <w:rPr>
          <w:rFonts w:hint="eastAsia" w:hAnsi="宋体"/>
          <w:u w:val="single"/>
          <w:lang w:eastAsia="zh-CN"/>
        </w:rPr>
        <w:t xml:space="preserve"> 陆 </w:t>
      </w:r>
      <w:r>
        <w:rPr>
          <w:rFonts w:hint="eastAsia" w:hAnsi="宋体"/>
          <w:lang w:eastAsia="zh-CN"/>
        </w:rPr>
        <w:t>份，甲方执</w:t>
      </w:r>
      <w:r>
        <w:rPr>
          <w:rFonts w:hAnsi="宋体"/>
          <w:u w:val="single"/>
          <w:lang w:eastAsia="zh-CN"/>
        </w:rPr>
        <w:t xml:space="preserve"> </w:t>
      </w:r>
      <w:r>
        <w:rPr>
          <w:rFonts w:hint="eastAsia" w:hAnsi="宋体"/>
          <w:u w:val="single"/>
          <w:lang w:eastAsia="zh-CN"/>
        </w:rPr>
        <w:t xml:space="preserve">肆 </w:t>
      </w:r>
      <w:r>
        <w:rPr>
          <w:rFonts w:hint="eastAsia" w:hAnsi="宋体"/>
          <w:lang w:eastAsia="zh-CN"/>
        </w:rPr>
        <w:t>份，乙方执</w:t>
      </w:r>
      <w:r>
        <w:rPr>
          <w:rFonts w:hint="eastAsia" w:hAnsi="宋体"/>
          <w:u w:val="single"/>
          <w:lang w:eastAsia="zh-CN"/>
        </w:rPr>
        <w:t xml:space="preserve"> 贰</w:t>
      </w:r>
      <w:r>
        <w:rPr>
          <w:rFonts w:hAnsi="宋体"/>
          <w:u w:val="single"/>
          <w:lang w:eastAsia="zh-CN"/>
        </w:rPr>
        <w:t xml:space="preserve"> </w:t>
      </w:r>
      <w:r>
        <w:rPr>
          <w:rFonts w:hint="eastAsia" w:hAnsi="宋体"/>
          <w:lang w:eastAsia="zh-CN"/>
        </w:rPr>
        <w:t>份，具有同等法律效力。</w:t>
      </w:r>
    </w:p>
    <w:p>
      <w:pPr>
        <w:pStyle w:val="25"/>
        <w:spacing w:line="400" w:lineRule="exact"/>
        <w:rPr>
          <w:rFonts w:hAnsi="宋体"/>
          <w:lang w:eastAsia="zh-CN"/>
        </w:rPr>
      </w:pPr>
    </w:p>
    <w:p>
      <w:pPr>
        <w:pStyle w:val="25"/>
        <w:spacing w:line="400" w:lineRule="exact"/>
        <w:ind w:firstLine="440" w:firstLineChars="200"/>
        <w:rPr>
          <w:rFonts w:hAnsi="宋体"/>
          <w:lang w:eastAsia="zh-CN"/>
        </w:rPr>
      </w:pPr>
    </w:p>
    <w:p>
      <w:pPr>
        <w:pStyle w:val="25"/>
        <w:spacing w:line="400" w:lineRule="exact"/>
        <w:ind w:firstLine="440" w:firstLineChars="200"/>
        <w:rPr>
          <w:rFonts w:hAnsi="宋体"/>
          <w:lang w:eastAsia="zh-CN"/>
        </w:rPr>
      </w:pPr>
    </w:p>
    <w:p>
      <w:pPr>
        <w:pStyle w:val="25"/>
        <w:spacing w:line="400" w:lineRule="exact"/>
        <w:ind w:firstLine="440" w:firstLineChars="200"/>
        <w:rPr>
          <w:rFonts w:hAnsi="宋体"/>
        </w:rPr>
      </w:pPr>
      <w:r>
        <w:rPr>
          <w:rFonts w:hint="eastAsia" w:hAnsi="宋体"/>
        </w:rPr>
        <w:t>甲方（公章）:   　                                 乙方（公章）：</w:t>
      </w:r>
    </w:p>
    <w:p>
      <w:pPr>
        <w:pStyle w:val="25"/>
        <w:spacing w:line="400" w:lineRule="exact"/>
        <w:ind w:firstLine="440" w:firstLineChars="200"/>
        <w:rPr>
          <w:rFonts w:hAnsi="宋体"/>
        </w:rPr>
      </w:pPr>
      <w:r>
        <w:rPr>
          <w:rFonts w:hint="eastAsia" w:hAnsi="宋体"/>
        </w:rPr>
        <w:t xml:space="preserve">                           </w:t>
      </w:r>
    </w:p>
    <w:p>
      <w:pPr>
        <w:pStyle w:val="25"/>
        <w:spacing w:line="400" w:lineRule="exact"/>
        <w:rPr>
          <w:rFonts w:hAnsi="宋体"/>
        </w:rPr>
      </w:pPr>
      <w:r>
        <w:rPr>
          <w:rFonts w:hint="eastAsia" w:hAnsi="宋体"/>
        </w:rPr>
        <w:t xml:space="preserve">   </w:t>
      </w:r>
      <w:r>
        <w:rPr>
          <w:rFonts w:hAnsi="宋体"/>
        </w:rPr>
        <w:t xml:space="preserve">   </w:t>
      </w:r>
    </w:p>
    <w:p>
      <w:pPr>
        <w:pStyle w:val="25"/>
        <w:spacing w:line="400" w:lineRule="exact"/>
        <w:rPr>
          <w:rFonts w:hAnsi="宋体"/>
        </w:rPr>
      </w:pPr>
    </w:p>
    <w:p>
      <w:pPr>
        <w:pStyle w:val="25"/>
        <w:spacing w:line="400" w:lineRule="exact"/>
        <w:ind w:firstLine="1320" w:firstLineChars="600"/>
        <w:rPr>
          <w:rFonts w:hAnsi="宋体"/>
          <w:lang w:eastAsia="zh-CN"/>
        </w:rPr>
      </w:pPr>
      <w:r>
        <w:rPr>
          <w:rFonts w:hAnsi="宋体"/>
          <w:lang w:eastAsia="zh-CN"/>
        </w:rPr>
        <w:t xml:space="preserve">   年      月      日</w:t>
      </w:r>
      <w:r>
        <w:rPr>
          <w:rFonts w:hint="eastAsia" w:hAnsi="宋体"/>
          <w:lang w:eastAsia="zh-CN"/>
        </w:rPr>
        <w:t xml:space="preserve">                             </w:t>
      </w:r>
      <w:r>
        <w:rPr>
          <w:rFonts w:hAnsi="宋体"/>
          <w:lang w:eastAsia="zh-CN"/>
        </w:rPr>
        <w:t xml:space="preserve">      年      月      日</w:t>
      </w:r>
    </w:p>
    <w:p>
      <w:pPr>
        <w:pStyle w:val="2"/>
      </w:pPr>
    </w:p>
    <w:p>
      <w:pPr>
        <w:pStyle w:val="2"/>
      </w:pPr>
    </w:p>
    <w:p>
      <w:pPr>
        <w:pStyle w:val="2"/>
        <w:rPr>
          <w:b/>
          <w:bCs/>
          <w:sz w:val="24"/>
          <w:szCs w:val="24"/>
        </w:rPr>
      </w:pPr>
      <w:r>
        <w:rPr>
          <w:b/>
          <w:bCs/>
          <w:sz w:val="24"/>
          <w:szCs w:val="24"/>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hAnsi="微软雅黑" w:eastAsia="微软雅黑"/>
          <w:sz w:val="44"/>
          <w:szCs w:val="44"/>
          <w:lang w:eastAsia="zh-CN"/>
        </w:rPr>
      </w:pPr>
    </w:p>
    <w:p>
      <w:pPr>
        <w:pStyle w:val="20"/>
        <w:jc w:val="center"/>
        <w:rPr>
          <w:rFonts w:ascii="微软雅黑" w:hAnsi="微软雅黑" w:eastAsia="微软雅黑"/>
          <w:sz w:val="44"/>
          <w:szCs w:val="44"/>
          <w:lang w:eastAsia="zh-CN"/>
        </w:rPr>
      </w:pPr>
    </w:p>
    <w:p>
      <w:pPr>
        <w:pStyle w:val="20"/>
        <w:jc w:val="center"/>
        <w:rPr>
          <w:rFonts w:ascii="微软雅黑" w:hAnsi="微软雅黑" w:eastAsia="微软雅黑"/>
          <w:b/>
          <w:sz w:val="44"/>
          <w:szCs w:val="44"/>
          <w:u w:val="single"/>
          <w:lang w:eastAsia="zh-CN"/>
        </w:rPr>
      </w:pPr>
      <w:r>
        <w:rPr>
          <w:rFonts w:hint="eastAsia" w:ascii="微软雅黑" w:hAnsi="微软雅黑" w:eastAsia="微软雅黑"/>
          <w:sz w:val="44"/>
          <w:szCs w:val="44"/>
          <w:lang w:eastAsia="zh-CN"/>
        </w:rPr>
        <w:t>中层管理人员管理能力提升培训项目</w:t>
      </w:r>
    </w:p>
    <w:p>
      <w:pPr>
        <w:pStyle w:val="25"/>
        <w:spacing w:line="615" w:lineRule="exact"/>
        <w:jc w:val="center"/>
        <w:rPr>
          <w:rFonts w:ascii="微软雅黑" w:hAnsi="微软雅黑" w:eastAsia="微软雅黑" w:cs="方正小标宋简体"/>
          <w:b/>
          <w:sz w:val="44"/>
          <w:szCs w:val="44"/>
          <w:lang w:eastAsia="zh-CN"/>
        </w:rPr>
      </w:pPr>
    </w:p>
    <w:p>
      <w:pPr>
        <w:spacing w:line="1000" w:lineRule="exact"/>
        <w:jc w:val="center"/>
        <w:rPr>
          <w:rFonts w:ascii="微软雅黑" w:hAnsi="微软雅黑" w:eastAsia="微软雅黑"/>
          <w:b/>
          <w:sz w:val="44"/>
          <w:szCs w:val="44"/>
          <w:lang w:eastAsia="zh-CN"/>
        </w:rPr>
      </w:pPr>
      <w:r>
        <w:rPr>
          <w:rFonts w:hint="eastAsia" w:ascii="微软雅黑" w:hAnsi="微软雅黑" w:eastAsia="微软雅黑"/>
          <w:b/>
          <w:sz w:val="44"/>
          <w:szCs w:val="44"/>
          <w:lang w:eastAsia="zh-CN"/>
        </w:rPr>
        <w:t>参选</w:t>
      </w:r>
      <w:r>
        <w:rPr>
          <w:rFonts w:ascii="微软雅黑" w:hAnsi="微软雅黑" w:eastAsia="微软雅黑"/>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23年8月</w:t>
      </w:r>
    </w:p>
    <w:p>
      <w:pPr>
        <w:pStyle w:val="2"/>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DRlnw1PgIAAIgEAAAOAAAAZHJzL2Uyb0RvYy54bWytVM2O&#10;0zAQviPxDpbvNG3VLduq6Wrpqghp+ZEWHsB1nMbC9pix22R5AHiDPXHhznP1OZg42VIWkPZADpEn&#10;M/5m5vtmsrhorGF7hUGDy/loMORMOQmFdtucf3i/fnbOWYjCFcKAUzm/VYFfLJ8+WdR+rsZQgSkU&#10;MgJxYV77nFcx+nmWBVkpK8IAvHLkLAGtiGTiNitQ1IRuTTYeDqdZDVh4BKlCoK9XnZP3iPgYQChL&#10;LdUVyJ1VLnaoqIyI1FKotA98maotSyXj27IMKjKTc+o0pjclofOmfWfLhZhvUfhKy74E8ZgSHvRk&#10;hXaU9Ah1JaJgO9R/QFktEQKUcSDBZl0jiRHqYjR8wM1NJbxKvRDVwR9JD/8PVr7Zv0Omi5yT7E5Y&#10;Evxw9/Xw7cfh+xc2bumpfZhT1I2nuNi8gIaGJrUa/DXIj4E5WFXCbdUlItSVEgWVN2pvZidXO5zQ&#10;gmzq11BQHrGLkICaEm3LHbHBCJ2kuT1Ko5rIJH2cTEfj6YRcknyj8+lsQkabQ8zvr3sM8aUCy9pD&#10;zpG0T/Bifx1iF3of0mYLYHSx1sYkA7eblUG2FzQn6/T06L+FGcfqnM/OxmcdA/+EGKbnbxBWR1of&#10;oy0xfhpkXE9Yy1HHVmw2TS/ABopbog6hG2BaXzpUgJ85q2l4cx4+7QQqzswrR/TPRi09LCZjcvZ8&#10;TAaeejanHuEkQeU8ctYdV7HbkJ1Hva0oUye4g0uSrNSJzFbbrqq+bhrQJEe/TO0GnNop6tcPZ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fV/tcAAAAIAQAADwAAAAAAAAABACAAAAAiAAAAZHJz&#10;L2Rvd25yZXYueG1sUEsBAhQAFAAAAAgAh07iQNGWfDU+AgAAiAQAAA4AAAAAAAAAAQAgAAAAJgEA&#10;AGRycy9lMm9Eb2MueG1sUEsFBgAAAAAGAAYAWQEAANY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sz w:val="24"/>
              </w:rPr>
            </w:pPr>
            <w:r>
              <w:rPr>
                <w:rFonts w:hint="eastAsia"/>
                <w:sz w:val="24"/>
              </w:rPr>
              <w:t>1</w:t>
            </w:r>
          </w:p>
        </w:tc>
        <w:tc>
          <w:tcPr>
            <w:tcW w:w="6023" w:type="dxa"/>
            <w:vAlign w:val="center"/>
          </w:tcPr>
          <w:p>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sz w:val="24"/>
              </w:rPr>
            </w:pPr>
            <w:r>
              <w:rPr>
                <w:rFonts w:hint="eastAsia"/>
                <w:sz w:val="24"/>
              </w:rPr>
              <w:t>2</w:t>
            </w:r>
          </w:p>
        </w:tc>
        <w:tc>
          <w:tcPr>
            <w:tcW w:w="6023" w:type="dxa"/>
            <w:vAlign w:val="center"/>
          </w:tcPr>
          <w:p>
            <w:pPr>
              <w:spacing w:line="500" w:lineRule="exact"/>
              <w:rPr>
                <w:sz w:val="24"/>
                <w:lang w:eastAsia="zh-CN"/>
              </w:rPr>
            </w:pPr>
            <w:r>
              <w:rPr>
                <w:rFonts w:hint="eastAsia"/>
                <w:sz w:val="24"/>
                <w:lang w:eastAsia="zh-CN"/>
              </w:rPr>
              <w:t>法定代表人身份证复印件（技术文件）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71" w:type="dxa"/>
            <w:vAlign w:val="center"/>
          </w:tcPr>
          <w:p>
            <w:pPr>
              <w:spacing w:line="500" w:lineRule="exact"/>
              <w:jc w:val="center"/>
              <w:rPr>
                <w:sz w:val="24"/>
              </w:rPr>
            </w:pPr>
            <w:r>
              <w:rPr>
                <w:rFonts w:hint="eastAsia"/>
                <w:sz w:val="24"/>
              </w:rPr>
              <w:t>3</w:t>
            </w:r>
          </w:p>
        </w:tc>
        <w:tc>
          <w:tcPr>
            <w:tcW w:w="6023" w:type="dxa"/>
            <w:vAlign w:val="center"/>
          </w:tcPr>
          <w:p>
            <w:pPr>
              <w:spacing w:line="500" w:lineRule="exact"/>
              <w:rPr>
                <w:sz w:val="24"/>
                <w:lang w:eastAsia="zh-CN"/>
              </w:rPr>
            </w:pPr>
            <w:r>
              <w:rPr>
                <w:rFonts w:hint="eastAsia"/>
                <w:sz w:val="24"/>
                <w:lang w:eastAsia="zh-CN"/>
              </w:rPr>
              <w:t>营业执照（技术文件）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71" w:type="dxa"/>
            <w:vAlign w:val="center"/>
          </w:tcPr>
          <w:p>
            <w:pPr>
              <w:spacing w:line="500" w:lineRule="exact"/>
              <w:jc w:val="center"/>
              <w:rPr>
                <w:sz w:val="24"/>
              </w:rPr>
            </w:pPr>
            <w:r>
              <w:rPr>
                <w:rFonts w:hint="eastAsia"/>
                <w:sz w:val="24"/>
              </w:rPr>
              <w:t>4</w:t>
            </w:r>
          </w:p>
        </w:tc>
        <w:tc>
          <w:tcPr>
            <w:tcW w:w="6023" w:type="dxa"/>
            <w:vAlign w:val="center"/>
          </w:tcPr>
          <w:p>
            <w:pPr>
              <w:spacing w:line="500" w:lineRule="exact"/>
              <w:rPr>
                <w:sz w:val="24"/>
                <w:lang w:eastAsia="zh-CN"/>
              </w:rPr>
            </w:pPr>
            <w:r>
              <w:rPr>
                <w:rFonts w:hint="eastAsia"/>
                <w:sz w:val="24"/>
                <w:lang w:eastAsia="zh-CN"/>
              </w:rPr>
              <w:t>资质业绩证明（技术文件）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sz w:val="24"/>
              </w:rPr>
            </w:pPr>
            <w:r>
              <w:rPr>
                <w:rFonts w:hint="eastAsia"/>
                <w:sz w:val="24"/>
                <w:lang w:eastAsia="zh-CN"/>
              </w:rPr>
              <w:t>5</w:t>
            </w:r>
          </w:p>
        </w:tc>
        <w:tc>
          <w:tcPr>
            <w:tcW w:w="6023" w:type="dxa"/>
            <w:vAlign w:val="center"/>
          </w:tcPr>
          <w:p>
            <w:pPr>
              <w:spacing w:line="500" w:lineRule="exact"/>
              <w:rPr>
                <w:sz w:val="24"/>
                <w:lang w:eastAsia="zh-CN"/>
              </w:rPr>
            </w:pPr>
            <w:r>
              <w:rPr>
                <w:rFonts w:hint="eastAsia"/>
                <w:sz w:val="24"/>
                <w:lang w:eastAsia="zh-CN"/>
              </w:rPr>
              <w:t>参选报价单（商务文件）</w:t>
            </w:r>
          </w:p>
        </w:tc>
        <w:tc>
          <w:tcPr>
            <w:tcW w:w="1843" w:type="dxa"/>
          </w:tcPr>
          <w:p>
            <w:pPr>
              <w:spacing w:line="500" w:lineRule="exact"/>
              <w:jc w:val="center"/>
              <w:rPr>
                <w:sz w:val="24"/>
                <w:lang w:eastAsia="zh-CN"/>
              </w:rPr>
            </w:pPr>
          </w:p>
        </w:tc>
      </w:tr>
    </w:tbl>
    <w:p>
      <w:pPr>
        <w:spacing w:line="500" w:lineRule="exact"/>
        <w:jc w:val="center"/>
        <w:rPr>
          <w:b/>
          <w:bCs/>
          <w:sz w:val="24"/>
          <w:lang w:eastAsia="zh-CN"/>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bookmarkEnd w:id="0"/>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20"/>
        <w:spacing w:line="480" w:lineRule="exact"/>
        <w:ind w:left="284" w:right="121"/>
        <w:jc w:val="both"/>
        <w:rPr>
          <w:rFonts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23</w:t>
      </w:r>
      <w:r>
        <w:rPr>
          <w:rFonts w:hint="eastAsia" w:cs="Times New Roman"/>
          <w:color w:val="00B050"/>
          <w:sz w:val="24"/>
          <w:szCs w:val="24"/>
          <w:u w:val="single"/>
          <w:lang w:eastAsia="zh-CN"/>
        </w:rPr>
        <w:t>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pPr>
    </w:p>
    <w:p>
      <w:pPr>
        <w:pStyle w:val="2"/>
        <w:jc w:val="center"/>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jc w:val="center"/>
        <w:rPr>
          <w:b/>
          <w:bCs/>
          <w:sz w:val="36"/>
          <w:szCs w:val="36"/>
        </w:rPr>
      </w:pPr>
      <w:r>
        <w:rPr>
          <w:rFonts w:hint="eastAsia"/>
          <w:b/>
          <w:bCs/>
          <w:sz w:val="36"/>
          <w:szCs w:val="36"/>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pStyle w:val="2"/>
      </w:pPr>
    </w:p>
    <w:p>
      <w:pPr>
        <w:pStyle w:val="2"/>
      </w:pPr>
    </w:p>
    <w:p>
      <w:pPr>
        <w:pStyle w:val="2"/>
      </w:pPr>
    </w:p>
    <w:p>
      <w:pPr>
        <w:pStyle w:val="2"/>
      </w:pPr>
    </w:p>
    <w:p>
      <w:pPr>
        <w:pStyle w:val="2"/>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附件三、</w:t>
      </w: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u w:val="single"/>
          <w:lang w:eastAsia="zh-CN"/>
        </w:rPr>
        <w:t>中层管理人员管理能力提升培训</w:t>
      </w:r>
      <w:r>
        <w:rPr>
          <w:rFonts w:hint="eastAsia" w:asciiTheme="minorEastAsia" w:hAnsiTheme="minorEastAsia" w:eastAsiaTheme="minorEastAsia"/>
          <w:sz w:val="24"/>
          <w:szCs w:val="24"/>
          <w:lang w:eastAsia="zh-CN"/>
        </w:rPr>
        <w:t>比选文件的全部内容后，我方愿以以下报价，严格按照自主比选文件的要求，参与本项目的比选。</w:t>
      </w:r>
    </w:p>
    <w:p>
      <w:pPr>
        <w:pStyle w:val="2"/>
        <w:spacing w:line="360" w:lineRule="auto"/>
        <w:ind w:firstLine="240" w:firstLineChars="100"/>
        <w:rPr>
          <w:rFonts w:asciiTheme="majorEastAsia" w:hAnsiTheme="majorEastAsia" w:eastAsiaTheme="majorEastAsia"/>
          <w:sz w:val="24"/>
          <w:szCs w:val="24"/>
        </w:rPr>
      </w:pPr>
    </w:p>
    <w:p>
      <w:pPr>
        <w:pStyle w:val="2"/>
        <w:spacing w:line="360" w:lineRule="auto"/>
        <w:ind w:firstLine="240" w:firstLineChars="100"/>
        <w:rPr>
          <w:rFonts w:asciiTheme="majorEastAsia" w:hAnsiTheme="majorEastAsia" w:eastAsiaTheme="majorEastAsia"/>
          <w:sz w:val="24"/>
          <w:szCs w:val="24"/>
        </w:rPr>
      </w:pPr>
    </w:p>
    <w:p>
      <w:pPr>
        <w:pStyle w:val="2"/>
        <w:spacing w:line="360" w:lineRule="auto"/>
        <w:ind w:firstLine="6240" w:firstLineChars="2600"/>
        <w:rPr>
          <w:rFonts w:asciiTheme="majorEastAsia" w:hAnsiTheme="majorEastAsia" w:eastAsiaTheme="majorEastAsia"/>
          <w:sz w:val="24"/>
          <w:szCs w:val="24"/>
        </w:rPr>
      </w:pPr>
    </w:p>
    <w:p>
      <w:pPr>
        <w:pStyle w:val="2"/>
        <w:spacing w:line="360" w:lineRule="auto"/>
        <w:ind w:firstLine="6240" w:firstLineChars="2600"/>
        <w:rPr>
          <w:rFonts w:asciiTheme="majorEastAsia" w:hAnsiTheme="majorEastAsia" w:eastAsiaTheme="majorEastAsia"/>
          <w:sz w:val="24"/>
          <w:szCs w:val="24"/>
        </w:rPr>
      </w:pPr>
    </w:p>
    <w:p>
      <w:pPr>
        <w:pStyle w:val="2"/>
        <w:spacing w:line="360" w:lineRule="auto"/>
        <w:ind w:firstLine="6240" w:firstLineChars="2600"/>
        <w:rPr>
          <w:rFonts w:asciiTheme="majorEastAsia" w:hAnsiTheme="majorEastAsia" w:eastAsiaTheme="majorEastAsia"/>
          <w:sz w:val="24"/>
          <w:szCs w:val="24"/>
        </w:rPr>
      </w:pPr>
    </w:p>
    <w:p>
      <w:pPr>
        <w:pStyle w:val="2"/>
        <w:spacing w:line="360" w:lineRule="auto"/>
        <w:ind w:firstLine="4080" w:firstLineChars="1700"/>
        <w:rPr>
          <w:rFonts w:asciiTheme="majorEastAsia" w:hAnsiTheme="majorEastAsia" w:eastAsiaTheme="majorEastAsia"/>
          <w:sz w:val="24"/>
          <w:szCs w:val="24"/>
        </w:rPr>
      </w:pPr>
      <w:r>
        <w:rPr>
          <w:rFonts w:asciiTheme="majorEastAsia" w:hAnsiTheme="majorEastAsia" w:eastAsiaTheme="majorEastAsia"/>
          <w:sz w:val="24"/>
          <w:szCs w:val="24"/>
        </w:rPr>
        <w:t>本次</w:t>
      </w:r>
      <w:r>
        <w:rPr>
          <w:rFonts w:hint="eastAsia" w:asciiTheme="majorEastAsia" w:hAnsiTheme="majorEastAsia" w:eastAsiaTheme="majorEastAsia"/>
          <w:sz w:val="24"/>
          <w:szCs w:val="24"/>
        </w:rPr>
        <w:t>服务单次培训费用为</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元</w:t>
      </w:r>
    </w:p>
    <w:p>
      <w:pPr>
        <w:pStyle w:val="2"/>
        <w:spacing w:line="360" w:lineRule="auto"/>
        <w:ind w:firstLine="5760" w:firstLineChars="2400"/>
        <w:rPr>
          <w:rFonts w:asciiTheme="majorEastAsia" w:hAnsiTheme="majorEastAsia" w:eastAsiaTheme="majorEastAsia"/>
          <w:sz w:val="24"/>
          <w:szCs w:val="24"/>
          <w:u w:val="single"/>
        </w:rPr>
      </w:pPr>
      <w:r>
        <w:rPr>
          <w:rFonts w:asciiTheme="majorEastAsia" w:hAnsiTheme="majorEastAsia" w:eastAsiaTheme="majorEastAsia"/>
          <w:sz w:val="24"/>
          <w:szCs w:val="24"/>
        </w:rPr>
        <w:t>两次共计</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元</w:t>
      </w:r>
    </w:p>
    <w:p>
      <w:pPr>
        <w:pStyle w:val="2"/>
        <w:spacing w:line="360" w:lineRule="auto"/>
        <w:ind w:firstLine="2880" w:firstLineChars="1200"/>
        <w:rPr>
          <w:rFonts w:asciiTheme="minorEastAsia" w:hAnsiTheme="minorEastAsia" w:eastAsiaTheme="minorEastAsia"/>
          <w:sz w:val="24"/>
          <w:szCs w:val="24"/>
        </w:rPr>
      </w:pPr>
      <w:r>
        <w:rPr>
          <w:rFonts w:asciiTheme="majorEastAsia" w:hAnsiTheme="majorEastAsia" w:eastAsiaTheme="majorEastAsia"/>
          <w:sz w:val="24"/>
          <w:szCs w:val="24"/>
        </w:rPr>
        <w:t>以上报价所含增值税类型及税率</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p>
    <w:p>
      <w:pPr>
        <w:spacing w:line="560" w:lineRule="exact"/>
        <w:ind w:firstLine="480" w:firstLineChars="200"/>
        <w:rPr>
          <w:rFonts w:asciiTheme="minorEastAsia" w:hAnsiTheme="minorEastAsia" w:eastAsiaTheme="minorEastAsia"/>
          <w:sz w:val="24"/>
          <w:szCs w:val="24"/>
          <w:lang w:eastAsia="zh-CN"/>
        </w:rPr>
      </w:pPr>
    </w:p>
    <w:p>
      <w:pPr>
        <w:spacing w:line="560" w:lineRule="exact"/>
        <w:ind w:firstLine="2160" w:firstLineChars="900"/>
        <w:rPr>
          <w:rFonts w:asciiTheme="minorEastAsia" w:hAnsiTheme="minorEastAsia" w:eastAsiaTheme="minorEastAsia"/>
          <w:sz w:val="24"/>
          <w:szCs w:val="24"/>
          <w:lang w:eastAsia="zh-CN"/>
        </w:rPr>
      </w:pPr>
    </w:p>
    <w:p>
      <w:pPr>
        <w:spacing w:line="560" w:lineRule="exact"/>
        <w:ind w:firstLine="2160" w:firstLineChars="900"/>
        <w:rPr>
          <w:rFonts w:asciiTheme="minorEastAsia" w:hAnsiTheme="minorEastAsia" w:eastAsiaTheme="minorEastAsia"/>
          <w:sz w:val="24"/>
          <w:szCs w:val="24"/>
          <w:lang w:eastAsia="zh-CN"/>
        </w:rPr>
      </w:pPr>
    </w:p>
    <w:p>
      <w:pPr>
        <w:spacing w:line="560" w:lineRule="exact"/>
        <w:ind w:firstLine="2160" w:firstLineChars="900"/>
        <w:rPr>
          <w:rFonts w:asciiTheme="minorEastAsia" w:hAnsiTheme="minorEastAsia" w:eastAsiaTheme="minorEastAsia"/>
          <w:sz w:val="24"/>
          <w:szCs w:val="24"/>
          <w:lang w:eastAsia="zh-CN"/>
        </w:rPr>
      </w:pPr>
    </w:p>
    <w:p>
      <w:pPr>
        <w:spacing w:line="560" w:lineRule="exact"/>
        <w:ind w:firstLine="2160" w:firstLineChars="900"/>
        <w:rPr>
          <w:rFonts w:asciiTheme="minorEastAsia" w:hAnsiTheme="minorEastAsia" w:eastAsiaTheme="minorEastAsia"/>
          <w:sz w:val="24"/>
          <w:szCs w:val="24"/>
          <w:lang w:eastAsia="zh-CN"/>
        </w:rPr>
      </w:pPr>
    </w:p>
    <w:p>
      <w:pPr>
        <w:spacing w:line="560" w:lineRule="exact"/>
        <w:ind w:firstLine="2160" w:firstLineChars="9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pPr>
        <w:spacing w:line="560" w:lineRule="exact"/>
        <w:ind w:firstLine="2880" w:firstLineChars="1200"/>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pPr>
        <w:spacing w:line="560" w:lineRule="exact"/>
        <w:ind w:firstLine="1920" w:firstLineChars="800"/>
        <w:rPr>
          <w:rFonts w:asciiTheme="minorEastAsia" w:hAnsiTheme="minorEastAsia" w:eastAsiaTheme="minorEastAsia"/>
          <w:color w:val="C00000"/>
          <w:sz w:val="24"/>
          <w:szCs w:val="24"/>
          <w:u w:val="single"/>
          <w:lang w:eastAsia="zh-CN"/>
        </w:rPr>
      </w:pPr>
      <w:r>
        <w:rPr>
          <w:rFonts w:hint="eastAsia" w:asciiTheme="minorEastAsia" w:hAnsiTheme="minorEastAsia" w:eastAsiaTheme="minorEastAsia"/>
          <w:sz w:val="24"/>
          <w:szCs w:val="24"/>
          <w:lang w:eastAsia="zh-CN"/>
        </w:rPr>
        <w:t>或其授权委托代理人：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_</w:t>
      </w:r>
      <w:r>
        <w:rPr>
          <w:rFonts w:hint="eastAsia" w:asciiTheme="minorEastAsia" w:hAnsiTheme="minorEastAsia" w:eastAsiaTheme="minorEastAsia"/>
          <w:color w:val="00B050"/>
          <w:sz w:val="24"/>
          <w:szCs w:val="24"/>
          <w:lang w:eastAsia="zh-CN"/>
        </w:rPr>
        <w:t>（签字）</w:t>
      </w:r>
    </w:p>
    <w:p>
      <w:pPr>
        <w:pStyle w:val="2"/>
        <w:spacing w:line="560" w:lineRule="exact"/>
        <w:ind w:firstLine="2280" w:firstLineChars="950"/>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联系电话及邮箱：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pPr>
        <w:spacing w:line="560" w:lineRule="exact"/>
        <w:ind w:firstLine="3720" w:firstLineChars="15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 </w:t>
      </w:r>
    </w:p>
    <w:p>
      <w:pPr>
        <w:pStyle w:val="2"/>
      </w:pPr>
    </w:p>
    <w:p>
      <w:pPr>
        <w:pStyle w:val="2"/>
      </w:pPr>
    </w:p>
    <w:p>
      <w:pPr>
        <w:pStyle w:val="2"/>
      </w:pPr>
    </w:p>
    <w:p>
      <w:pPr>
        <w:pStyle w:val="2"/>
        <w:rPr>
          <w:b/>
          <w:bCs/>
          <w:sz w:val="24"/>
          <w:szCs w:val="24"/>
        </w:rPr>
      </w:pPr>
    </w:p>
    <w:p>
      <w:pPr>
        <w:pStyle w:val="2"/>
        <w:rPr>
          <w:b/>
          <w:bCs/>
          <w:sz w:val="24"/>
          <w:szCs w:val="24"/>
        </w:rPr>
      </w:pPr>
      <w:r>
        <w:rPr>
          <w:rFonts w:hint="eastAsia"/>
          <w:b/>
          <w:bCs/>
          <w:sz w:val="24"/>
          <w:szCs w:val="24"/>
        </w:rPr>
        <w:t>附件四、</w:t>
      </w:r>
    </w:p>
    <w:p>
      <w:pPr>
        <w:adjustRightInd w:val="0"/>
        <w:snapToGrid w:val="0"/>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中层管理人员管理能力提升培训单位招标文件</w:t>
      </w:r>
    </w:p>
    <w:p>
      <w:pPr>
        <w:adjustRightInd w:val="0"/>
        <w:snapToGrid w:val="0"/>
        <w:spacing w:line="560" w:lineRule="exact"/>
        <w:jc w:val="center"/>
        <w:rPr>
          <w:rFonts w:ascii="方正小标宋简体" w:hAnsi="方正小标宋简体" w:eastAsia="方正小标宋简体" w:cs="方正小标宋简体"/>
          <w:sz w:val="44"/>
          <w:szCs w:val="44"/>
          <w:lang w:eastAsia="zh-CN"/>
        </w:rPr>
      </w:pPr>
    </w:p>
    <w:p>
      <w:pPr>
        <w:numPr>
          <w:ilvl w:val="0"/>
          <w:numId w:val="7"/>
        </w:numPr>
        <w:autoSpaceDE/>
        <w:autoSpaceDN/>
        <w:adjustRightInd w:val="0"/>
        <w:snapToGrid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招标内容：中层管理人员管理能力提升培训单位招标</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为了进一步凝聚共识，提升中层管理人员管理能力，充分发挥其作用，提高企业的人才核心竞争力，结合人才梯队建设和企业发展需要，福建福海创石油化工有限公司（以下简称“公司”）计划开展中层管理人员管理能力提升培训。通过招标形式选择一家适合的培训单位，具体说明见本文件要求细则。</w:t>
      </w:r>
    </w:p>
    <w:p>
      <w:pPr>
        <w:numPr>
          <w:ilvl w:val="0"/>
          <w:numId w:val="7"/>
        </w:numPr>
        <w:autoSpaceDE/>
        <w:autoSpaceDN/>
        <w:adjustRightInd w:val="0"/>
        <w:snapToGrid w:val="0"/>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投标方资质和业绩要求</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1.省内具有培训资质的高校或企事业单位培训机构；</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2.至少有10年以上相关培训经验，在业内具有良好的口碑；</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3.具有相关培训案例，曾经服务过的培训对象数量不少于10家；</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4.有与开展业务相适应的固定的经营场所和设施，并配备有经验的行政管理人员；</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5.有符合法律、行政法规规定的管理制度和具备法律、行政法规规定的其他条件；</w:t>
      </w:r>
    </w:p>
    <w:p>
      <w:pPr>
        <w:adjustRightInd w:val="0"/>
        <w:snapToGrid w:val="0"/>
        <w:spacing w:line="560" w:lineRule="exact"/>
        <w:ind w:firstLine="640" w:firstLineChars="200"/>
        <w:rPr>
          <w:rFonts w:ascii="仿宋_GB2312" w:hAnsi="仿宋_GB2312" w:eastAsia="仿宋_GB2312" w:cs="仿宋_GB2312"/>
          <w:sz w:val="32"/>
          <w:szCs w:val="32"/>
          <w:lang w:eastAsia="zh-CN"/>
        </w:rPr>
      </w:pPr>
      <w:r>
        <w:rPr>
          <w:rFonts w:hint="eastAsia" w:ascii="仿宋" w:hAnsi="仿宋" w:eastAsia="仿宋" w:cs="仿宋"/>
          <w:sz w:val="32"/>
          <w:szCs w:val="32"/>
          <w:lang w:eastAsia="zh-CN"/>
        </w:rPr>
        <w:t>6.不接受联合体参与投标。</w:t>
      </w:r>
    </w:p>
    <w:p>
      <w:pPr>
        <w:numPr>
          <w:ilvl w:val="0"/>
          <w:numId w:val="7"/>
        </w:numPr>
        <w:autoSpaceDE/>
        <w:autoSpaceDN/>
        <w:adjustRightInd w:val="0"/>
        <w:snapToGrid w:val="0"/>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招标项目介绍</w:t>
      </w:r>
    </w:p>
    <w:p>
      <w:pPr>
        <w:adjustRightInd w:val="0"/>
        <w:snapToGrid w:val="0"/>
        <w:spacing w:line="560" w:lineRule="exact"/>
        <w:ind w:firstLine="640" w:firstLineChars="200"/>
        <w:rPr>
          <w:rFonts w:ascii="仿宋_GB2312" w:hAnsi="仿宋_GB2312" w:eastAsia="仿宋_GB2312" w:cs="仿宋_GB2312"/>
          <w:sz w:val="32"/>
          <w:szCs w:val="32"/>
          <w:highlight w:val="yellow"/>
          <w:lang w:eastAsia="zh-CN"/>
        </w:rPr>
      </w:pPr>
      <w:r>
        <w:rPr>
          <w:rFonts w:hint="eastAsia" w:ascii="仿宋" w:hAnsi="仿宋" w:eastAsia="仿宋" w:cs="仿宋"/>
          <w:sz w:val="32"/>
          <w:szCs w:val="32"/>
          <w:lang w:eastAsia="zh-CN"/>
        </w:rPr>
        <w:t>为公司中层管理人员71人（截至当前）量身定制管理提升培训课程，在提升管理人员的领导力与高绩效执行力的基础上，转变管理观念、改善管理方法，提高企业的人才核心竞争力。授课方式需含分组讨论、案例分析、情景演练、游戏等。</w:t>
      </w:r>
    </w:p>
    <w:p>
      <w:pPr>
        <w:numPr>
          <w:ilvl w:val="0"/>
          <w:numId w:val="7"/>
        </w:numPr>
        <w:autoSpaceDE/>
        <w:autoSpaceDN/>
        <w:adjustRightInd w:val="0"/>
        <w:snapToGrid w:val="0"/>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服务时间、地点</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1.时间：拟分成2期，第一期计划安排在2023年下半年，第二期计划安排在2024年上半年，每期3天，分成2个班（约36人/班），共计12天。</w:t>
      </w:r>
    </w:p>
    <w:p>
      <w:pPr>
        <w:adjustRightInd w:val="0"/>
        <w:snapToGrid w:val="0"/>
        <w:spacing w:line="560" w:lineRule="exact"/>
        <w:ind w:firstLine="640" w:firstLineChars="200"/>
        <w:rPr>
          <w:rFonts w:ascii="仿宋_GB2312" w:hAnsi="仿宋_GB2312" w:eastAsia="仿宋_GB2312" w:cs="仿宋_GB2312"/>
          <w:sz w:val="32"/>
          <w:szCs w:val="32"/>
          <w:lang w:eastAsia="zh-CN"/>
        </w:rPr>
      </w:pPr>
      <w:r>
        <w:rPr>
          <w:rFonts w:hint="eastAsia" w:ascii="仿宋" w:hAnsi="仿宋" w:eastAsia="仿宋" w:cs="仿宋"/>
          <w:sz w:val="32"/>
          <w:szCs w:val="32"/>
          <w:lang w:eastAsia="zh-CN"/>
        </w:rPr>
        <w:t>2.地点：福建省漳州市漳浦县古雷开发区福海创石油化工有限公司杜浔办公楼。</w:t>
      </w:r>
    </w:p>
    <w:p>
      <w:pPr>
        <w:numPr>
          <w:ilvl w:val="0"/>
          <w:numId w:val="7"/>
        </w:numPr>
        <w:autoSpaceDE/>
        <w:autoSpaceDN/>
        <w:adjustRightInd w:val="0"/>
        <w:snapToGrid w:val="0"/>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需求</w:t>
      </w:r>
      <w:r>
        <w:rPr>
          <w:rFonts w:hint="eastAsia" w:ascii="黑体" w:hAnsi="黑体" w:eastAsia="黑体" w:cs="黑体"/>
          <w:sz w:val="32"/>
          <w:szCs w:val="32"/>
        </w:rPr>
        <w:t>课程</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围绕管理能力提升课程，各模块大致如下，但不限于如下课程：</w:t>
      </w:r>
    </w:p>
    <w:p>
      <w:pPr>
        <w:adjustRightInd w:val="0"/>
        <w:snapToGrid w:val="0"/>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第一期：卓越领导力、战斗力或其他：如《中层管理者的角色认知》、《优秀中层职业素养提升与自我管理》、《高绩效团队建设与管理》《跨部门沟通与高效协作》等。</w:t>
      </w:r>
    </w:p>
    <w:p>
      <w:pPr>
        <w:adjustRightInd w:val="0"/>
        <w:snapToGrid w:val="0"/>
        <w:spacing w:line="560" w:lineRule="exact"/>
        <w:ind w:firstLine="640" w:firstLineChars="200"/>
        <w:rPr>
          <w:rFonts w:ascii="仿宋_GB2312" w:hAnsi="仿宋_GB2312" w:eastAsia="仿宋_GB2312" w:cs="仿宋_GB2312"/>
          <w:sz w:val="32"/>
          <w:szCs w:val="32"/>
          <w:lang w:eastAsia="zh-CN"/>
        </w:rPr>
      </w:pPr>
      <w:r>
        <w:rPr>
          <w:rFonts w:hint="eastAsia" w:ascii="仿宋" w:hAnsi="仿宋" w:eastAsia="仿宋" w:cs="仿宋"/>
          <w:sz w:val="32"/>
          <w:szCs w:val="32"/>
          <w:lang w:eastAsia="zh-CN"/>
        </w:rPr>
        <w:t>第二期：决策力、执行力或其他：如《目标管理与计划执行》《问题分析与解决》、《4R 打造制度执行力》、《如何建立善于执行的团队》等。</w:t>
      </w:r>
    </w:p>
    <w:p>
      <w:pPr>
        <w:adjustRightInd w:val="0"/>
        <w:snapToGrid w:val="0"/>
        <w:spacing w:line="560" w:lineRule="exact"/>
        <w:ind w:left="440" w:leftChars="200" w:firstLine="640" w:firstLineChars="200"/>
        <w:rPr>
          <w:rFonts w:ascii="仿宋_GB2312" w:hAnsi="仿宋_GB2312" w:eastAsia="仿宋_GB2312" w:cs="仿宋_GB2312"/>
          <w:sz w:val="32"/>
          <w:szCs w:val="32"/>
          <w:lang w:eastAsia="zh-CN"/>
        </w:rPr>
      </w:pPr>
    </w:p>
    <w:p>
      <w:pPr>
        <w:adjustRightInd w:val="0"/>
        <w:snapToGrid w:val="0"/>
        <w:spacing w:line="560" w:lineRule="exact"/>
        <w:ind w:left="440" w:leftChars="200" w:firstLine="640" w:firstLineChars="200"/>
        <w:rPr>
          <w:rFonts w:ascii="仿宋_GB2312" w:hAnsi="仿宋_GB2312" w:eastAsia="仿宋_GB2312" w:cs="仿宋_GB2312"/>
          <w:sz w:val="32"/>
          <w:szCs w:val="32"/>
          <w:lang w:eastAsia="zh-CN"/>
        </w:rPr>
      </w:pPr>
    </w:p>
    <w:p>
      <w:pPr>
        <w:wordWrap w:val="0"/>
        <w:adjustRightInd w:val="0"/>
        <w:snapToGrid w:val="0"/>
        <w:spacing w:line="560" w:lineRule="exact"/>
        <w:ind w:left="440" w:leftChars="200" w:firstLine="640" w:firstLineChars="200"/>
        <w:jc w:val="right"/>
        <w:rPr>
          <w:rFonts w:ascii="仿宋" w:hAnsi="仿宋" w:eastAsia="仿宋" w:cs="仿宋"/>
          <w:sz w:val="32"/>
          <w:szCs w:val="32"/>
          <w:lang w:eastAsia="zh-CN"/>
        </w:rPr>
      </w:pPr>
      <w:r>
        <w:rPr>
          <w:rFonts w:hint="eastAsia" w:ascii="仿宋" w:hAnsi="仿宋" w:eastAsia="仿宋" w:cs="仿宋"/>
          <w:sz w:val="32"/>
          <w:szCs w:val="32"/>
          <w:lang w:eastAsia="zh-CN"/>
        </w:rPr>
        <w:t xml:space="preserve">福建福海创石油化工有限公司   </w:t>
      </w:r>
    </w:p>
    <w:p>
      <w:pPr>
        <w:wordWrap w:val="0"/>
        <w:adjustRightInd w:val="0"/>
        <w:snapToGrid w:val="0"/>
        <w:spacing w:line="560" w:lineRule="exact"/>
        <w:jc w:val="right"/>
        <w:rPr>
          <w:rFonts w:ascii="仿宋" w:hAnsi="仿宋" w:eastAsia="仿宋" w:cs="仿宋"/>
          <w:sz w:val="32"/>
          <w:szCs w:val="32"/>
          <w:lang w:eastAsia="zh-CN"/>
        </w:rPr>
      </w:pPr>
      <w:r>
        <w:rPr>
          <w:rFonts w:hint="eastAsia" w:ascii="仿宋" w:hAnsi="仿宋" w:eastAsia="仿宋" w:cs="仿宋"/>
          <w:sz w:val="32"/>
          <w:szCs w:val="32"/>
          <w:lang w:eastAsia="zh-CN"/>
        </w:rPr>
        <w:t xml:space="preserve">           党群人资部HR管理团队     </w:t>
      </w:r>
    </w:p>
    <w:p>
      <w:pPr>
        <w:wordWrap w:val="0"/>
        <w:adjustRightInd w:val="0"/>
        <w:snapToGrid w:val="0"/>
        <w:spacing w:line="560" w:lineRule="exact"/>
        <w:jc w:val="right"/>
        <w:rPr>
          <w:rFonts w:ascii="仿宋_GB2312" w:hAnsi="仿宋_GB2312" w:eastAsia="仿宋_GB2312" w:cs="仿宋_GB2312"/>
          <w:sz w:val="32"/>
          <w:szCs w:val="32"/>
        </w:rPr>
      </w:pPr>
      <w:r>
        <w:rPr>
          <w:rFonts w:hint="eastAsia" w:ascii="仿宋" w:hAnsi="仿宋" w:eastAsia="仿宋" w:cs="仿宋"/>
          <w:sz w:val="32"/>
          <w:szCs w:val="32"/>
        </w:rPr>
        <w:t>2023年</w:t>
      </w:r>
      <w:r>
        <w:rPr>
          <w:rFonts w:hint="eastAsia" w:ascii="仿宋" w:hAnsi="仿宋" w:eastAsia="仿宋" w:cs="仿宋"/>
          <w:sz w:val="32"/>
          <w:szCs w:val="32"/>
          <w:lang w:eastAsia="zh-CN"/>
        </w:rPr>
        <w:t>8</w:t>
      </w:r>
      <w:r>
        <w:rPr>
          <w:rFonts w:hint="eastAsia" w:ascii="仿宋" w:hAnsi="仿宋" w:eastAsia="仿宋" w:cs="仿宋"/>
          <w:sz w:val="32"/>
          <w:szCs w:val="32"/>
        </w:rPr>
        <w:t>月</w:t>
      </w:r>
      <w:r>
        <w:rPr>
          <w:rFonts w:hint="eastAsia" w:ascii="仿宋" w:hAnsi="仿宋" w:eastAsia="仿宋" w:cs="仿宋"/>
          <w:sz w:val="32"/>
          <w:szCs w:val="32"/>
          <w:lang w:eastAsia="zh-CN"/>
        </w:rPr>
        <w:t>18</w:t>
      </w:r>
      <w:r>
        <w:rPr>
          <w:rFonts w:hint="eastAsia" w:ascii="仿宋" w:hAnsi="仿宋" w:eastAsia="仿宋" w:cs="仿宋"/>
          <w:sz w:val="32"/>
          <w:szCs w:val="32"/>
        </w:rPr>
        <w:t xml:space="preserve">日  </w:t>
      </w:r>
      <w:r>
        <w:rPr>
          <w:rFonts w:hint="eastAsia" w:ascii="仿宋_GB2312" w:hAnsi="仿宋_GB2312" w:eastAsia="仿宋_GB2312" w:cs="仿宋_GB2312"/>
          <w:sz w:val="32"/>
          <w:szCs w:val="32"/>
        </w:rPr>
        <w:t xml:space="preserve">      </w:t>
      </w:r>
    </w:p>
    <w:p>
      <w:pPr>
        <w:pStyle w:val="2"/>
      </w:pPr>
    </w:p>
    <w:sectPr>
      <w:footerReference r:id="rId7" w:type="default"/>
      <w:pgSz w:w="11910" w:h="16840"/>
      <w:pgMar w:top="1500" w:right="1137" w:bottom="740" w:left="993"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GeikaiSuikou"/>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eikaiSuikou">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sRZxO/QEAAAMEAAAOAAAAZHJzL2Uyb0RvYy54bWytU8tu2zAQvBfo&#10;PxC817LSOk4Fy0Eaw0WBNC2Q9AMoirKIilxiSVtyv75LynLzuOTQC7Ekl7Mzs8vV9WA6dlDoNdiS&#10;57M5Z8pKqLXdlfzX4/bDFWc+CFuLDqwq+VF5fr1+/27Vu0JdQAtdrZARiPVF70rehuCKLPOyVUb4&#10;GThl6bIBNCLQFndZjaIndNNlF/P5ZdYD1g5BKu/pdDNe8hMivgUQmkZLtQG5N8qGERVVJwJJ8q12&#10;nq8T26ZRMvxoGq8C60pOSkNaqQjFVVyz9UoUOxSu1fJEQbyFwgtNRmhLRc9QGxEE26N+BWW0RPDQ&#10;hJkEk41CkiOkIp+/8OahFU4lLWS1d2fT/f+DlfeHn8h0XfIlZ1YYavijGgL7AgPL5x8vo0G98wXl&#10;PTjKDAPd0Ngksd7dgfztmYXbVtidukGEvlWiJoJ5fJk9eTri+AhS9d+hpkpiHyABDQ2a6B75wQid&#10;mnM8NyeykXS4WC6vFpxJusk/LT8vFqmAKKa3Dn34qsCwGJQcqfUJWxzufIhcRDGlxFIWtrrrUvs7&#10;++yAEuNJ4h7pjsTDUA0nLyqoj6QCYZwm+ksUtIB/OOtpkkpu6eNw1n2z5EMcuinAKaimQFhJD0se&#10;OBvD2zAO596h3rWEOzl9Q15tdRISTR05nFjSbCR9pzmOw/d0n7L+/d3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BsRZxO/QEAAAMEAAAOAAAAAAAAAAEAIAAAACABAABkcnMvZTJvRG9jLnht&#10;bFBLBQYAAAAABgAGAFkBAACP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36608"/>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8</w:t>
        </w:r>
        <w:r>
          <w:fldChar w:fldCharType="end"/>
        </w:r>
      </w:p>
    </w:sdtContent>
  </w:sdt>
  <w:p>
    <w:pPr>
      <w:pStyle w:val="20"/>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30"/>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YZ9B4/QEAAAQEAAAOAAAAZHJzL2Uyb0RvYy54bWytU8tu2zAQvBfo&#10;PxC815KSuE0Ey0Eaw0WB9AEk/QCKoiyiIpdY0pbcr++Sstw0veTQC7Ekl7Mzs8vV7Wh6dlDoNdiK&#10;F4ucM2UlNNruKv7jafvumjMfhG1ED1ZV/Kg8v12/fbMaXKkuoIO+UcgIxPpycBXvQnBllnnZKSP8&#10;ApyydNkCGhFoi7usQTEQuumzizx/nw2AjUOQyns63UyX/ISIrwGEttVSbUDujbJhQkXVi0CSfKed&#10;5+vEtm2VDN/a1qvA+oqT0pBWKkJxHddsvRLlDoXrtDxREK+h8EKTEdpS0TPURgTB9qj/gTJaInho&#10;w0KCySYhyRFSUeQvvHnshFNJC1nt3dl0//9g5dfDd2S6qfiSMysMNfxJjYF9hJEV+eV1NGhwvqS8&#10;R0eZYaQbGpsk1rsHkD89s3DfCbtTd4gwdEo0RLCIL7NnTyccH0Hq4Qs0VEnsAySgsUUT3SM/GKFT&#10;c47n5kQ2MpYsrm4uiaSkq+Lqw81ymSqIcn7s0IdPCgyLQcWRep/AxeHBh0hGlHNKrGVhq/s+9b+3&#10;fx1QYjxJ5CPfiXkY6/FkRg3NkWQgTONEn4mCDvAXZwONUsUt/RzO+s+WjIhTNwc4B/UcCCvpYcUD&#10;Z1N4H6bp3DvUu45wZ6vvyKytTkKiqxOHE0sajqTvNMhx+p7vU9afz7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AYZ9B4/QEAAAQEAAAOAAAAAAAAAAEAIAAAACABAABkcnMvZTJvRG9jLnht&#10;bFBLBQYAAAAABgAGAFkBAACP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35"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N6kKWz9AQAABgQAAA4AAABkcnMvZTJvRG9jLnhtbK1T&#10;wW7bMAy9D9g/CLovdrK0KIw4Rdegw4BuK9DuAxhZjoVZokYpsbOvH2XHadddetjFoEnq8b0nanXd&#10;21YcNAWDrpTzWS6Fdgor43al/PF09+FKihDBVdCi06U86iCv1+/frTpf6AU22FaaBIO4UHS+lE2M&#10;vsiyoBptIczQa8fFGslC5F/aZRVBx+i2zRZ5fpl1SJUnVDoEzm7Gojwh0lsAsa6N0htUe6tdHFFJ&#10;txBZUmiMD3I9sK1rreL3ug46iraUrDQOXx7C8TZ9s/UKih2Bb4w6UYC3UHilyYJxPPQMtYEIYk/m&#10;HyhrFGHAOs4U2mwUMjjCKub5K28eG/B60MJWB382Pfw/WPXt8EDCVKVcSuHA8oU/6T6KT9iLef7x&#10;IhnU+VBw36PnzthzhddmEBv8PaqfQTi8bcDt9A0Rdo2GignO08nsxdERJySQbfcVK54E+4gDUF+T&#10;Te6xH4LR+XKO58tJbBQnl1eLy5wrikvzi8WS4zQBiumwpxA/a7QiBaUkvvsBHA73IY6tU0ua5fDO&#10;tC3noWjdXwnGTJmBfOI7Mo/9tufupGiL1ZFlEI7rxI+JgwbptxQdr1Ipw689kJai/eLYirR3U0BT&#10;sJ0CcIqPljJKMYa3cdzPvSezaxh5NNvhDdtVm0HKM4sTT16PwYzTKqf9e/k/dD0/3/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L2UwdkAAAANAQAADwAAAAAAAAABACAAAAAiAAAAZHJzL2Rvd25y&#10;ZXYueG1sUEsBAhQAFAAAAAgAh07iQN6kKWz9AQAABgQAAA4AAAAAAAAAAQAgAAAAKAEAAGRycy9l&#10;Mm9Eb2MueG1sUEsFBgAAAAAGAAYAWQEAAJc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30"/>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faWUt/QEAAAQEAAAOAAAAZHJzL2Uyb0RvYy54bWytU8Fu2zAMvQ/Y&#10;Pwi6L7abZluMOEXXIMOArhvQ7gMUWY6FWaJAKbGzrx8lx1nXXXrYRaAk6vG9R2p1M5iOHRV6Dbbi&#10;xSznTFkJtbb7iv942r77yJkPwtaiA6sqflKe36zfvln1rlRX0EJXK2QEYn3Zu4q3Ibgyy7xslRF+&#10;Bk5ZumwAjQi0xX1Wo+gJ3XTZVZ6/z3rA2iFI5T2dbsZLfkbE1wBC02ipNiAPRtkwoqLqRCBJvtXO&#10;83Vi2zRKhm9N41VgXcVJaUgrFaF4F9dsvRLlHoVrtTxTEK+h8EKTEdpS0QvURgTBDqj/gTJaInho&#10;wkyCyUYhyRFSUeQvvHlshVNJC1nt3cV0//9g5cPxOzJdV3zOmRWGGv6khsA+wcCKfL6MBvXOl5T3&#10;6CgzDHRDY5PEencP8qdnFu5aYffqFhH6VomaCBbxZfbs6YjjI8iu/wo1VRKHAAloaNBE98gPRujU&#10;nNOlOZGNjCWL6+V8wZmkq+L6w3KxSBVEOT126MNnBYbFoOJIvU/g4njvQyQjyikl1rKw1V2X+t/Z&#10;vw4oMZ4k8pHvyDwMu+Fsxg7qE8lAGMeJPhMFLeAvznoapYpb+jmcdV8sGRGnbgpwCnZTIKykhxUP&#10;nI3hXRin8+BQ71vCnay+JbO2OgmJro4czixpOJK+8yDH6Xu+T1l/Pu/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CfaWUt/QEAAAQEAAAOAAAAAAAAAAEAIAAAACABAABkcnMvZTJvRG9jLnht&#10;bFBLBQYAAAAABgAGAFkBAACP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31"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5Uvnf9AQAABgQAAA4AAABkcnMvZTJvRG9jLnhtbK1T&#10;wW7bMAy9D9g/CLovdryuKIw4Rdegw4BuK9DuAxRZtoVZokYpsbOvHyUlWdddethFoETq6b1HanU9&#10;m5HtFXoNtuHLRcmZshJabfuGf3+6e3fFmQ/CtmIEqxp+UJ5fr9++WU2uVhUMMLYKGYFYX0+u4UMI&#10;ri4KLwdlhF+AU5aSHaARgbbYFy2KidDNWFRleVlMgK1DkMp7Ot3kJD8i4msAoeu0VBuQO6NsyKio&#10;RhFIkh+083yd2HadkuFb13kV2NhwUhrSSo9QvI1rsV6JukfhBi2PFMRrKLzQZIS29OgZaiOCYDvU&#10;/0AZLRE8dGEhwRRZSHKEVCzLF948DsKppIWs9u5suv9/sPLr/gGZbhtecWaFoYY/qTmwjzCzZfl+&#10;GQ2anK+p7tFRZZgpQ2OTxHp3D/KHZxZuB2F7dYMI06BESwTTzeLZ1YzjI8h2+gItvSR2ARLQ3KGJ&#10;7pEfjNCpOYdzcyIbSYcXV9VlSRlJqeWH6oJi4laI+nTZoQ+fFBgWg4Yj9T6Bi/29D7n0VBLfsnCn&#10;xzH1f7R/HRBmPEnkI9/MPMzb+WjGFtoDyUDI40SfiYIB8BdnE41Sw/3PnUDF2fjZkhVx7k4BnoLt&#10;KRBW0tWGB85yeBvyfO4c6n4g5Gy2hRuyq9NJSvQ1szjypPFIZhxHOc7f832q+vN9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L2UwdkAAAANAQAADwAAAAAAAAABACAAAAAiAAAAZHJzL2Rvd25y&#10;ZXYueG1sUEsBAhQAFAAAAAgAh07iQE5Uvnf9AQAABgQAAA4AAAAAAAAAAQAgAAAAKAEAAGRycy9l&#10;Mm9Eb2MueG1sUEsFBgAAAAAGAAYAWQEAAJc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30"/>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1.65pt;width:9.05pt;mso-position-horizontal:center;mso-position-horizontal-relative:margin;mso-wrap-style:none;z-index:25166540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mrGhd/QEAAAQEAAAOAAAAZHJzL2Uyb0RvYy54bWytU8Fu2zAMvQ/Y&#10;Pwi6L467ZFuNOEXXIMOArhvQ9gNkWY6FWaJAKbGzrx8lx2nXXnrYRaAk6vG9R2p1NZiOHRR6Dbbk&#10;+WzOmbISam13JX982H74wpkPwtaiA6tKflSeX63fv1v1rlAX0EJXK2QEYn3Ru5K3Ibgiy7xslRF+&#10;Bk5ZumwAjQi0xV1Wo+gJ3XTZxXz+KesBa4cglfd0uhkv+QkR3wIITaOl2oDcG2XDiIqqE4Ek+VY7&#10;z9eJbdMoGX42jVeBdSUnpSGtVITiKq7ZeiWKHQrXanmiIN5C4YUmI7SlomeojQiC7VG/gjJaInho&#10;wkyCyUYhyRFSkc9feHPfCqeSFrLau7Pp/v/ByrvDL2S6pkngzApDDX9QQ2BfYWD5fJEM6p0vKO/e&#10;UWYY6CYmR7He3YL87ZmFm1bYnbpGhL5VoiaCebQ2e/Y0tsTTEwKp+h9QUyWxD5CAhgZNBCQ/GKFT&#10;c47n5kQ2MpbMF5cfl5xJusoXny+Xy1RBFNNjhz58U2BYDEqO1PsELg63PkQyophSYi0LW911qf+d&#10;/eeAEuNJIh/5jszDUA2UHUVUUB9JBsI4TvSZKGgB/3DW0yiV3NLP4az7bsmIOHVTgFNQTYGwkh6W&#10;PHA2hjdhnM69Q71rCXey+prM2uok5InDiSUNR9J3GuQ4fc/3Kevp86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BmrGhd/QEAAAQEAAAOAAAAAAAAAAEAIAAAACABAABkcnMvZTJvRG9jLnht&#10;bFBLBQYAAAAABgAGAFkBAACP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5FAD2BC8"/>
    <w:multiLevelType w:val="singleLevel"/>
    <w:tmpl w:val="5FAD2BC8"/>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极的北极熊">
    <w15:presenceInfo w15:providerId="None" w15:userId="南极的北极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yNzY2M2Q0NjU3OTVmNmUyNDMwMWI2ZGE4YjY3MmMifQ=="/>
  </w:docVars>
  <w:rsids>
    <w:rsidRoot w:val="00967702"/>
    <w:rsid w:val="000004E6"/>
    <w:rsid w:val="000010FA"/>
    <w:rsid w:val="00001416"/>
    <w:rsid w:val="000034C1"/>
    <w:rsid w:val="00004C5E"/>
    <w:rsid w:val="000063E0"/>
    <w:rsid w:val="0001663C"/>
    <w:rsid w:val="00025717"/>
    <w:rsid w:val="000277D1"/>
    <w:rsid w:val="000367ED"/>
    <w:rsid w:val="00037BC9"/>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D3D02"/>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269"/>
    <w:rsid w:val="00233571"/>
    <w:rsid w:val="002336A1"/>
    <w:rsid w:val="00241E6B"/>
    <w:rsid w:val="002420C3"/>
    <w:rsid w:val="00242301"/>
    <w:rsid w:val="002426AB"/>
    <w:rsid w:val="002427A9"/>
    <w:rsid w:val="002431E7"/>
    <w:rsid w:val="002451B2"/>
    <w:rsid w:val="0024625A"/>
    <w:rsid w:val="00246A06"/>
    <w:rsid w:val="00246DA1"/>
    <w:rsid w:val="00251E48"/>
    <w:rsid w:val="002570B1"/>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5413"/>
    <w:rsid w:val="002C6A2D"/>
    <w:rsid w:val="002D4CF8"/>
    <w:rsid w:val="002E0F0C"/>
    <w:rsid w:val="002E3036"/>
    <w:rsid w:val="002E49DF"/>
    <w:rsid w:val="002E4DB0"/>
    <w:rsid w:val="002E6175"/>
    <w:rsid w:val="002F34BA"/>
    <w:rsid w:val="002F755A"/>
    <w:rsid w:val="003043BC"/>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1797"/>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2B80"/>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5225"/>
    <w:rsid w:val="006853EF"/>
    <w:rsid w:val="0068543C"/>
    <w:rsid w:val="00691CD6"/>
    <w:rsid w:val="006940F9"/>
    <w:rsid w:val="00696142"/>
    <w:rsid w:val="00696D7B"/>
    <w:rsid w:val="00697AA6"/>
    <w:rsid w:val="006A0D50"/>
    <w:rsid w:val="006A232A"/>
    <w:rsid w:val="006A6FF8"/>
    <w:rsid w:val="006A7744"/>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43DB"/>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1EAF"/>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461"/>
    <w:rsid w:val="00755E15"/>
    <w:rsid w:val="00756D3B"/>
    <w:rsid w:val="007579F8"/>
    <w:rsid w:val="007601EF"/>
    <w:rsid w:val="00760373"/>
    <w:rsid w:val="00765516"/>
    <w:rsid w:val="007663DB"/>
    <w:rsid w:val="00766846"/>
    <w:rsid w:val="0077340B"/>
    <w:rsid w:val="00774B0C"/>
    <w:rsid w:val="0078000C"/>
    <w:rsid w:val="007835A6"/>
    <w:rsid w:val="00783DB3"/>
    <w:rsid w:val="007852EA"/>
    <w:rsid w:val="00786BE0"/>
    <w:rsid w:val="00794F72"/>
    <w:rsid w:val="00795573"/>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111F"/>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1AA"/>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014D1"/>
    <w:rsid w:val="00A075CA"/>
    <w:rsid w:val="00A10D3D"/>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2D46"/>
    <w:rsid w:val="00B74E17"/>
    <w:rsid w:val="00B7542E"/>
    <w:rsid w:val="00B772C7"/>
    <w:rsid w:val="00B81287"/>
    <w:rsid w:val="00B812F7"/>
    <w:rsid w:val="00B84124"/>
    <w:rsid w:val="00B841E6"/>
    <w:rsid w:val="00B859D2"/>
    <w:rsid w:val="00B872F2"/>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65102"/>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2F06"/>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3263"/>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1E87"/>
    <w:rsid w:val="00D83E01"/>
    <w:rsid w:val="00D84B38"/>
    <w:rsid w:val="00D86664"/>
    <w:rsid w:val="00D87834"/>
    <w:rsid w:val="00D9031F"/>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7F1E"/>
    <w:rsid w:val="00DB103F"/>
    <w:rsid w:val="00DC567A"/>
    <w:rsid w:val="00DC6582"/>
    <w:rsid w:val="00DD20DC"/>
    <w:rsid w:val="00DD3B90"/>
    <w:rsid w:val="00DD56C2"/>
    <w:rsid w:val="00DD62AD"/>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4FF7"/>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2966"/>
    <w:rsid w:val="00EB6858"/>
    <w:rsid w:val="00EC50D4"/>
    <w:rsid w:val="00EC5462"/>
    <w:rsid w:val="00EC6F5E"/>
    <w:rsid w:val="00EC6FA4"/>
    <w:rsid w:val="00ED0885"/>
    <w:rsid w:val="00ED1167"/>
    <w:rsid w:val="00ED19AE"/>
    <w:rsid w:val="00ED2C9E"/>
    <w:rsid w:val="00ED38D5"/>
    <w:rsid w:val="00ED4FC5"/>
    <w:rsid w:val="00ED6195"/>
    <w:rsid w:val="00ED6E24"/>
    <w:rsid w:val="00ED75E1"/>
    <w:rsid w:val="00EE4C96"/>
    <w:rsid w:val="00EF00D3"/>
    <w:rsid w:val="00EF1FCA"/>
    <w:rsid w:val="00EF2629"/>
    <w:rsid w:val="00EF3AFD"/>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A273C53"/>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14:textFill>
        <w14:solidFill>
          <w14:schemeClr w14:val="hlink"/>
        </w14:solidFill>
      </w14:textFill>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99"/>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修订1"/>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004BE-2671-4894-8056-003F47395C62}">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23</Pages>
  <Words>1641</Words>
  <Characters>9360</Characters>
  <Lines>78</Lines>
  <Paragraphs>21</Paragraphs>
  <TotalTime>242</TotalTime>
  <ScaleCrop>false</ScaleCrop>
  <LinksUpToDate>false</LinksUpToDate>
  <CharactersWithSpaces>10980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2023-08-21T03:30:00Z</dcterms:created>
  <dc:creator>CGC</dc:creator>
  <cp:lastModifiedBy>杰</cp:lastModifiedBy>
  <dcterms:modified xsi:type="dcterms:W3CDTF">2023-08-24T12:59:32Z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E40DE593B1754E6B8401D32101E9E1E8</vt:lpwstr>
  </property>
</Properties>
</file>