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白土</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2023-FHC-白土-1010</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13</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 xml:space="preserve"> 白土</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白土</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2023-FHC-白土-1010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白土</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白土</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具有</w:t>
      </w:r>
      <w:r>
        <w:rPr>
          <w:rFonts w:hint="eastAsia" w:asciiTheme="minorEastAsia" w:hAnsiTheme="minorEastAsia" w:eastAsiaTheme="minorEastAsia"/>
          <w:bCs/>
          <w:sz w:val="24"/>
          <w:highlight w:val="none"/>
        </w:rPr>
        <w:t>近三年在福建福海创石油化工有限公司或中国石油化工集团有限公司或</w:t>
      </w:r>
      <w:r>
        <w:rPr>
          <w:rFonts w:hint="eastAsia" w:asciiTheme="minorEastAsia" w:hAnsiTheme="minorEastAsia" w:eastAsiaTheme="minorEastAsia"/>
          <w:bCs/>
          <w:sz w:val="24"/>
          <w:highlight w:val="none"/>
        </w:rPr>
        <w:fldChar w:fldCharType="begin"/>
      </w:r>
      <w:r>
        <w:rPr>
          <w:rFonts w:hint="eastAsia"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bCs/>
          <w:sz w:val="24"/>
          <w:highlight w:val="none"/>
        </w:rPr>
        <w:fldChar w:fldCharType="separate"/>
      </w:r>
      <w:r>
        <w:rPr>
          <w:rFonts w:hint="eastAsia" w:asciiTheme="minorEastAsia" w:hAnsiTheme="minorEastAsia" w:eastAsiaTheme="minorEastAsia"/>
          <w:bCs/>
          <w:sz w:val="24"/>
          <w:highlight w:val="none"/>
        </w:rPr>
        <w:t>中国石油天然气集团有限公司</w:t>
      </w:r>
      <w:r>
        <w:rPr>
          <w:rFonts w:hint="eastAsia" w:asciiTheme="minorEastAsia" w:hAnsiTheme="minorEastAsia" w:eastAsiaTheme="minorEastAsia"/>
          <w:bCs/>
          <w:sz w:val="24"/>
          <w:highlight w:val="none"/>
        </w:rPr>
        <w:fldChar w:fldCharType="end"/>
      </w:r>
      <w:r>
        <w:rPr>
          <w:rFonts w:hint="eastAsia" w:asciiTheme="minorEastAsia" w:hAnsiTheme="minorEastAsia" w:eastAsiaTheme="minorEastAsia"/>
          <w:bCs/>
          <w:sz w:val="24"/>
          <w:highlight w:val="none"/>
        </w:rPr>
        <w:t>或中国中化集团有限公司或中国海洋石油集团有限公司在同类装置具有3项以上的销售业绩。</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参选保证金</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贰拾万元整</w:t>
      </w:r>
      <w:r>
        <w:rPr>
          <w:rFonts w:hint="eastAsia" w:asciiTheme="minorEastAsia" w:hAnsiTheme="minorEastAsia" w:eastAsiaTheme="minorEastAsia"/>
          <w:bCs/>
          <w:sz w:val="24"/>
          <w:highlight w:val="none"/>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21</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（3）提供</w:t>
      </w:r>
      <w:r>
        <w:rPr>
          <w:rFonts w:hint="eastAsia" w:eastAsiaTheme="minorEastAsia"/>
          <w:color w:val="000000" w:themeColor="text1"/>
          <w:sz w:val="24"/>
        </w:rPr>
        <w:t>近三年在福建福海创石油化工有限公司或</w:t>
      </w:r>
      <w:r>
        <w:rPr>
          <w:rFonts w:eastAsiaTheme="minorEastAsia"/>
          <w:color w:val="000000" w:themeColor="text1"/>
          <w:sz w:val="24"/>
        </w:rPr>
        <w:t>中国石油化工集团有限公司</w:t>
      </w:r>
      <w:r>
        <w:rPr>
          <w:rFonts w:hint="eastAsia" w:eastAsiaTheme="minorEastAsia"/>
          <w:color w:val="000000" w:themeColor="text1"/>
          <w:sz w:val="24"/>
        </w:rPr>
        <w:t>或</w:t>
      </w:r>
      <w:r>
        <w:fldChar w:fldCharType="begin"/>
      </w:r>
      <w:r>
        <w:instrText xml:space="preserve"> HYPERLINK "http://www.baidu.com/link?url=ZYA2ANSxRzGwTSAnMQmFtVicINMq9OUNpKTJ21r1pCxY1Pg-bo-kGdl88GpXkxvjkQiNS5EBki5bPS0gC-oOIK" \t "_blank" </w:instrText>
      </w:r>
      <w:r>
        <w:fldChar w:fldCharType="separate"/>
      </w:r>
      <w:r>
        <w:rPr>
          <w:rFonts w:eastAsiaTheme="minorEastAsia"/>
          <w:color w:val="000000" w:themeColor="text1"/>
          <w:sz w:val="24"/>
        </w:rPr>
        <w:t>中国石油天然气集团有限公司</w:t>
      </w:r>
      <w:r>
        <w:rPr>
          <w:rFonts w:eastAsiaTheme="minorEastAsia"/>
          <w:color w:val="000000" w:themeColor="text1"/>
          <w:sz w:val="24"/>
        </w:rPr>
        <w:fldChar w:fldCharType="end"/>
      </w:r>
      <w:r>
        <w:rPr>
          <w:rFonts w:eastAsiaTheme="minorEastAsia"/>
          <w:color w:val="000000" w:themeColor="text1"/>
          <w:sz w:val="24"/>
        </w:rPr>
        <w:t>或中国中化集团有限公司或中国海洋石油集团有限公司在</w:t>
      </w:r>
      <w:r>
        <w:rPr>
          <w:rFonts w:hint="eastAsia" w:eastAsiaTheme="minorEastAsia"/>
          <w:color w:val="000000" w:themeColor="text1"/>
          <w:sz w:val="24"/>
        </w:rPr>
        <w:t>同类装置具有</w:t>
      </w:r>
      <w:r>
        <w:rPr>
          <w:rFonts w:eastAsiaTheme="minorEastAsia"/>
          <w:color w:val="000000" w:themeColor="text1"/>
          <w:sz w:val="24"/>
        </w:rPr>
        <w:t>3</w:t>
      </w:r>
      <w:r>
        <w:rPr>
          <w:rFonts w:hint="eastAsia" w:eastAsiaTheme="minorEastAsia"/>
          <w:color w:val="000000" w:themeColor="text1"/>
          <w:sz w:val="24"/>
        </w:rPr>
        <w:t>项以上的销售业绩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贰拾万元整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hint="eastAsia" w:asciiTheme="minorEastAsia" w:hAnsiTheme="minorEastAsia" w:eastAsiaTheme="minorEastAsia"/>
          <w:bCs/>
          <w:sz w:val="24"/>
          <w:lang w:val="en-US" w:eastAsia="zh-CN"/>
        </w:rPr>
      </w:pPr>
      <w:r>
        <w:rPr>
          <w:rFonts w:hint="eastAsia" w:ascii="宋体" w:hAnsi="宋体" w:eastAsia="宋体"/>
          <w:bCs/>
          <w:color w:val="auto"/>
          <w:sz w:val="24"/>
          <w:lang w:val="en-US" w:eastAsia="zh-CN"/>
        </w:rPr>
        <w:t>请在报名后联系商务联系人获取“技术要求”文件。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highlight w:val="yellow"/>
        </w:rPr>
      </w:pPr>
      <w:r>
        <w:rPr>
          <w:rFonts w:hint="eastAsia" w:asciiTheme="minorEastAsia" w:hAnsiTheme="minorEastAsia" w:eastAsiaTheme="minorEastAsia"/>
          <w:bCs/>
          <w:color w:val="auto"/>
          <w:sz w:val="24"/>
          <w:highlight w:val="yellow"/>
        </w:rPr>
        <w:t>参选文件递交</w:t>
      </w:r>
      <w:r>
        <w:rPr>
          <w:rFonts w:hint="eastAsia" w:asciiTheme="minorEastAsia" w:hAnsiTheme="minorEastAsia" w:eastAsiaTheme="minorEastAsia"/>
          <w:bCs/>
          <w:color w:val="auto"/>
          <w:sz w:val="24"/>
          <w:highlight w:val="yellow"/>
          <w:lang w:val="en-US" w:eastAsia="zh-CN"/>
        </w:rPr>
        <w:t>形式</w:t>
      </w:r>
      <w:r>
        <w:rPr>
          <w:rFonts w:hint="eastAsia" w:asciiTheme="minorEastAsia" w:hAnsiTheme="minorEastAsia" w:eastAsiaTheme="minorEastAsia"/>
          <w:bCs/>
          <w:color w:val="auto"/>
          <w:sz w:val="24"/>
          <w:highlight w:val="yellow"/>
        </w:rPr>
        <w:t>：</w:t>
      </w:r>
      <w:r>
        <w:rPr>
          <w:rFonts w:hint="eastAsia" w:asciiTheme="minorEastAsia" w:hAnsiTheme="minorEastAsia" w:eastAsiaTheme="minorEastAsia"/>
          <w:bCs/>
          <w:color w:val="auto"/>
          <w:sz w:val="24"/>
          <w:highlight w:val="yellow"/>
          <w:lang w:val="en-US" w:eastAsia="zh-CN"/>
        </w:rPr>
        <w:t>通过加密邮件形式发送至</w:t>
      </w:r>
      <w:r>
        <w:rPr>
          <w:rStyle w:val="13"/>
          <w:rFonts w:hint="eastAsia" w:ascii="宋体" w:hAnsi="宋体" w:cs="宋体"/>
          <w:color w:val="000000" w:themeColor="text1"/>
          <w:sz w:val="24"/>
          <w:highlight w:val="yellow"/>
        </w:rPr>
        <w:t>wzcgb@fjpec.com.cn</w:t>
      </w:r>
      <w:r>
        <w:rPr>
          <w:rStyle w:val="13"/>
          <w:rFonts w:hint="eastAsia" w:ascii="宋体" w:hAnsi="宋体" w:cs="宋体"/>
          <w:color w:val="000000" w:themeColor="text1"/>
          <w:sz w:val="24"/>
          <w:highlight w:val="yellow"/>
          <w:lang w:eastAsia="zh-CN"/>
        </w:rPr>
        <w:t>。</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hint="eastAsia" w:asciiTheme="majorEastAsia" w:hAnsiTheme="majorEastAsia" w:eastAsiaTheme="majorEastAsia"/>
          <w:bCs/>
          <w:color w:val="auto"/>
          <w:sz w:val="24"/>
          <w:highlight w:val="yellow"/>
          <w:lang w:val="en-US" w:eastAsia="zh-CN"/>
        </w:rPr>
      </w:pPr>
      <w:r>
        <w:rPr>
          <w:rFonts w:hint="eastAsia" w:asciiTheme="majorEastAsia" w:hAnsiTheme="majorEastAsia" w:eastAsiaTheme="majorEastAsia"/>
          <w:bCs/>
          <w:color w:val="auto"/>
          <w:sz w:val="24"/>
          <w:highlight w:val="yellow"/>
        </w:rPr>
        <w:t>参选文件递交截止时间：</w:t>
      </w:r>
      <w:r>
        <w:rPr>
          <w:rFonts w:hint="eastAsia" w:asciiTheme="majorEastAsia" w:hAnsiTheme="majorEastAsia" w:eastAsiaTheme="majorEastAsia"/>
          <w:bCs/>
          <w:color w:val="auto"/>
          <w:sz w:val="24"/>
          <w:highlight w:val="yellow"/>
          <w:lang w:val="en-US" w:eastAsia="zh-CN"/>
        </w:rPr>
        <w:t>10月23日中午12点前</w:t>
      </w:r>
      <w:r>
        <w:rPr>
          <w:rFonts w:hint="eastAsia" w:asciiTheme="majorEastAsia" w:hAnsiTheme="majorEastAsia" w:eastAsiaTheme="majorEastAsia"/>
          <w:bCs/>
          <w:color w:val="auto"/>
          <w:sz w:val="24"/>
          <w:highlight w:val="yellow"/>
        </w:rPr>
        <w:t>。</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both"/>
        <w:rPr>
          <w:rFonts w:hint="eastAsia" w:ascii="宋体" w:hAnsi="宋体"/>
          <w:b/>
          <w:bCs/>
          <w:sz w:val="36"/>
          <w:lang w:val="en-US" w:eastAsia="zh-CN"/>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白土</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具有</w:t>
      </w:r>
      <w:r>
        <w:rPr>
          <w:rFonts w:hint="eastAsia" w:ascii="宋体"/>
          <w:sz w:val="18"/>
          <w:szCs w:val="18"/>
        </w:rPr>
        <w:t>近三年在福建福海创石油化工有限公司或中国石油化工集团有限公司或</w:t>
      </w:r>
      <w:r>
        <w:rPr>
          <w:rFonts w:hint="eastAsia" w:ascii="宋体"/>
          <w:sz w:val="18"/>
          <w:szCs w:val="18"/>
        </w:rPr>
        <w:fldChar w:fldCharType="begin"/>
      </w:r>
      <w:r>
        <w:rPr>
          <w:rFonts w:hint="eastAsia" w:ascii="宋体"/>
          <w:sz w:val="18"/>
          <w:szCs w:val="18"/>
        </w:rPr>
        <w:instrText xml:space="preserve"> HYPERLINK "http://www.baidu.com/link?url=ZYA2ANSxRzGwTSAnMQmFtVicINMq9OUNpKTJ21r1pCxY1Pg-bo-kGdl88GpXkxvjkQiNS5EBki5bPS0gC-oOIK" \t "_blank" </w:instrText>
      </w:r>
      <w:r>
        <w:rPr>
          <w:rFonts w:hint="eastAsia" w:ascii="宋体"/>
          <w:sz w:val="18"/>
          <w:szCs w:val="18"/>
        </w:rPr>
        <w:fldChar w:fldCharType="separate"/>
      </w:r>
      <w:r>
        <w:rPr>
          <w:rFonts w:hint="eastAsia" w:ascii="宋体"/>
          <w:sz w:val="18"/>
          <w:szCs w:val="18"/>
        </w:rPr>
        <w:t>中国石油天然气集团有限公司</w:t>
      </w:r>
      <w:r>
        <w:rPr>
          <w:rFonts w:hint="eastAsia" w:ascii="宋体"/>
          <w:sz w:val="18"/>
          <w:szCs w:val="18"/>
        </w:rPr>
        <w:fldChar w:fldCharType="end"/>
      </w:r>
      <w:r>
        <w:rPr>
          <w:rFonts w:hint="eastAsia" w:ascii="宋体"/>
          <w:sz w:val="18"/>
          <w:szCs w:val="18"/>
        </w:rPr>
        <w:t>或中国中化集团有限公司或中国海洋石油集团有限公司在同类装置具有3项以上的销售业绩</w:t>
      </w:r>
      <w:r>
        <w:rPr>
          <w:rFonts w:hint="eastAsia" w:ascii="宋体"/>
          <w:sz w:val="18"/>
          <w:szCs w:val="18"/>
          <w:lang w:val="en-US" w:eastAsia="zh-CN"/>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贰拾万元整</w:t>
      </w:r>
      <w:r>
        <w:rPr>
          <w:rFonts w:hint="eastAsia" w:ascii="宋体"/>
          <w:sz w:val="18"/>
          <w:szCs w:val="18"/>
          <w:highlight w:val="none"/>
        </w:rPr>
        <w:t>。</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color w:val="auto"/>
          <w:sz w:val="18"/>
          <w:szCs w:val="18"/>
          <w:highlight w:val="yellow"/>
        </w:rPr>
        <w:t>以下材料，称为“参选文件”逐页盖公章</w:t>
      </w:r>
      <w:r>
        <w:rPr>
          <w:rFonts w:hint="eastAsia" w:ascii="宋体" w:hAnsi="宋体"/>
          <w:color w:val="auto"/>
          <w:sz w:val="18"/>
          <w:szCs w:val="18"/>
          <w:highlight w:val="yellow"/>
          <w:u w:val="single"/>
          <w:lang w:val="en-US" w:eastAsia="zh-CN"/>
        </w:rPr>
        <w:t>采用加密邮件形式递交报价</w:t>
      </w:r>
      <w:r>
        <w:rPr>
          <w:rFonts w:hint="eastAsia" w:ascii="宋体" w:hAnsi="宋体"/>
          <w:color w:val="auto"/>
          <w:sz w:val="18"/>
          <w:szCs w:val="18"/>
          <w:highlight w:val="yellow"/>
        </w:rPr>
        <w:t>，包括：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b w:val="0"/>
          <w:bCs w:val="0"/>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白土</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lang w:val="en-US" w:eastAsia="zh-CN"/>
        </w:rPr>
      </w:pPr>
      <w:r>
        <w:rPr>
          <w:rFonts w:hint="eastAsia" w:ascii="宋体" w:hAnsi="宋体"/>
          <w:sz w:val="18"/>
          <w:szCs w:val="18"/>
        </w:rPr>
        <w:t>12.参选文件不退还。</w:t>
      </w:r>
    </w:p>
    <w:p>
      <w:pPr>
        <w:spacing w:line="320" w:lineRule="exact"/>
        <w:rPr>
          <w:rFonts w:hint="eastAsia"/>
        </w:rPr>
      </w:pPr>
      <w:r>
        <w:rPr>
          <w:rFonts w:hint="eastAsia" w:ascii="宋体" w:hAnsi="宋体"/>
          <w:sz w:val="18"/>
          <w:szCs w:val="18"/>
          <w:highlight w:val="none"/>
          <w:lang w:val="en-US" w:eastAsia="zh-CN"/>
        </w:rPr>
        <w:t>13.</w:t>
      </w:r>
      <w:r>
        <w:rPr>
          <w:rFonts w:hint="eastAsia" w:ascii="宋体" w:hAnsi="宋体"/>
          <w:sz w:val="18"/>
          <w:szCs w:val="18"/>
          <w:highlight w:val="yellow"/>
          <w:lang w:val="en-US" w:eastAsia="zh-CN"/>
        </w:rPr>
        <w:t>因运行天数与白土价格之间的关系，要求按照 综合成本价=（歧化白土单价+7300）/运行天数 +（异构化白土单价+7300）/运行天数 进行比价。</w:t>
      </w:r>
    </w:p>
    <w:p>
      <w:pPr>
        <w:spacing w:line="320" w:lineRule="exact"/>
        <w:rPr>
          <w:rFonts w:hint="eastAsia" w:ascii="宋体" w:hAnsi="宋体"/>
          <w:sz w:val="18"/>
          <w:szCs w:val="18"/>
          <w:highlight w:val="none"/>
        </w:rPr>
      </w:pPr>
      <w:r>
        <w:rPr>
          <w:rFonts w:hint="eastAsia" w:ascii="宋体" w:hAnsi="宋体"/>
          <w:sz w:val="18"/>
          <w:szCs w:val="18"/>
          <w:highlight w:val="none"/>
          <w:lang w:val="en-US" w:eastAsia="zh-CN"/>
        </w:rPr>
        <w:t>14.本次白土报价保证运行天数若低于技术要求中的运行天数要求，即“2023年歧化、异构化装置白土采购技术要求中第4.2条规定的技术保证值”，将视为废标。</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5.</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2023-FHC-白土-1010</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白土</w:t>
      </w:r>
      <w:r>
        <w:rPr>
          <w:rFonts w:hint="eastAsia" w:ascii="宋体" w:hAnsi="宋体"/>
          <w:sz w:val="24"/>
          <w:szCs w:val="24"/>
        </w:rPr>
        <w:t>，具体要求如下</w:t>
      </w:r>
      <w:r>
        <w:rPr>
          <w:rFonts w:ascii="宋体"/>
          <w:sz w:val="24"/>
          <w:szCs w:val="24"/>
        </w:rPr>
        <w:tab/>
      </w:r>
    </w:p>
    <w:p>
      <w:pPr>
        <w:spacing w:line="350" w:lineRule="exact"/>
        <w:jc w:val="left"/>
        <w:rPr>
          <w:rFonts w:hint="eastAsia" w:ascii="宋体" w:hAnsi="宋体"/>
          <w:sz w:val="24"/>
        </w:rPr>
      </w:pPr>
      <w:r>
        <w:rPr>
          <w:rFonts w:hint="eastAsia" w:ascii="宋体" w:hAnsi="宋体"/>
          <w:sz w:val="24"/>
          <w:lang w:val="en-US" w:eastAsia="zh-CN"/>
        </w:rPr>
        <w:t>1.</w:t>
      </w:r>
      <w:r>
        <w:rPr>
          <w:rFonts w:hint="eastAsia" w:ascii="宋体" w:hAnsi="宋体"/>
          <w:sz w:val="24"/>
        </w:rPr>
        <w:t>采购</w:t>
      </w:r>
      <w:r>
        <w:rPr>
          <w:rFonts w:hint="eastAsia" w:ascii="宋体" w:hAnsi="宋体"/>
          <w:sz w:val="24"/>
          <w:lang w:val="en-US" w:eastAsia="zh-CN"/>
        </w:rPr>
        <w:t>白土</w:t>
      </w:r>
      <w:r>
        <w:rPr>
          <w:rFonts w:hint="eastAsia" w:ascii="宋体" w:hAnsi="宋体"/>
          <w:sz w:val="24"/>
        </w:rPr>
        <w:t>数量：</w:t>
      </w:r>
      <w:r>
        <w:rPr>
          <w:rFonts w:hint="eastAsia" w:ascii="宋体" w:hAnsi="宋体"/>
          <w:sz w:val="24"/>
          <w:lang w:val="en-US" w:eastAsia="zh-CN"/>
        </w:rPr>
        <w:t>804立方米。</w:t>
      </w:r>
    </w:p>
    <w:p>
      <w:pPr>
        <w:spacing w:line="350" w:lineRule="exact"/>
        <w:jc w:val="left"/>
        <w:rPr>
          <w:rFonts w:hint="eastAsia" w:ascii="宋体" w:hAnsi="宋体"/>
          <w:sz w:val="24"/>
          <w:lang w:val="en-US"/>
        </w:rPr>
      </w:pPr>
      <w:r>
        <w:rPr>
          <w:rFonts w:hint="eastAsia" w:ascii="宋体" w:hAnsi="宋体"/>
          <w:sz w:val="24"/>
          <w:lang w:val="en-US" w:eastAsia="zh-CN"/>
        </w:rPr>
        <w:t>注：歧化装置：476立方米；异构化装置：328立方米。</w:t>
      </w:r>
    </w:p>
    <w:p>
      <w:pPr>
        <w:spacing w:line="350" w:lineRule="exact"/>
        <w:jc w:val="left"/>
        <w:rPr>
          <w:rFonts w:hint="eastAsia" w:ascii="宋体" w:hAnsi="宋体"/>
          <w:sz w:val="24"/>
        </w:rPr>
      </w:pPr>
      <w:r>
        <w:rPr>
          <w:rFonts w:hint="eastAsia" w:ascii="宋体" w:hAnsi="宋体"/>
          <w:sz w:val="24"/>
          <w:lang w:val="en-US" w:eastAsia="zh-CN"/>
        </w:rPr>
        <w:t>2.</w:t>
      </w:r>
      <w:r>
        <w:rPr>
          <w:rFonts w:hint="eastAsia" w:ascii="宋体" w:hAnsi="宋体"/>
          <w:sz w:val="24"/>
        </w:rPr>
        <w:t>技术要求：详见附件技术要求。</w:t>
      </w:r>
    </w:p>
    <w:p>
      <w:pPr>
        <w:spacing w:line="350" w:lineRule="exact"/>
        <w:jc w:val="left"/>
        <w:rPr>
          <w:rFonts w:hint="eastAsia" w:ascii="宋体" w:hAnsi="宋体"/>
          <w:sz w:val="24"/>
        </w:rPr>
      </w:pPr>
      <w:r>
        <w:rPr>
          <w:rFonts w:hint="eastAsia" w:ascii="宋体" w:hAnsi="宋体"/>
          <w:sz w:val="24"/>
          <w:lang w:val="en-US" w:eastAsia="zh-CN"/>
        </w:rPr>
        <w:t>3.</w:t>
      </w:r>
      <w:r>
        <w:rPr>
          <w:rFonts w:hint="eastAsia" w:ascii="宋体" w:hAnsi="宋体"/>
          <w:sz w:val="24"/>
        </w:rPr>
        <w:t>包装方式：采用</w:t>
      </w:r>
      <w:r>
        <w:rPr>
          <w:rFonts w:hint="eastAsia" w:ascii="宋体" w:hAnsi="宋体"/>
          <w:sz w:val="24"/>
          <w:lang w:val="en-US" w:eastAsia="zh-CN"/>
        </w:rPr>
        <w:t>吨袋包装，内层为尼龙袋，外为编织袋</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4.到货时间：分批到货，货物于202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10月底具备到货条件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白土</w:t>
      </w:r>
      <w:r>
        <w:rPr>
          <w:rFonts w:hint="eastAsia" w:ascii="宋体" w:hAnsi="宋体"/>
          <w:sz w:val="24"/>
        </w:rPr>
        <w:t>为含税送到价</w:t>
      </w:r>
      <w:r>
        <w:rPr>
          <w:rFonts w:hint="eastAsia" w:ascii="宋体" w:hAnsi="宋体"/>
          <w:sz w:val="24"/>
          <w:lang w:eastAsia="zh-CN"/>
        </w:rPr>
        <w:t>。</w:t>
      </w:r>
      <w:r>
        <w:rPr>
          <w:rFonts w:hint="eastAsia" w:ascii="宋体" w:hAnsi="宋体"/>
          <w:sz w:val="24"/>
        </w:rPr>
        <w:t>参选人需对全部比选数量进行报价。</w:t>
      </w:r>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sz w:val="24"/>
        </w:rPr>
        <w:t>6.1付款方式：</w:t>
      </w:r>
      <w:r>
        <w:rPr>
          <w:rFonts w:hint="eastAsia" w:ascii="宋体" w:hAnsi="宋体" w:cs="宋体"/>
          <w:sz w:val="24"/>
        </w:rPr>
        <w:t>现汇支付，分批到货、分批付款。</w:t>
      </w:r>
      <w:r>
        <w:rPr>
          <w:rFonts w:hint="eastAsia" w:ascii="宋体" w:hAnsi="宋体" w:cs="宋体"/>
          <w:sz w:val="24"/>
          <w:highlight w:val="yellow"/>
        </w:rPr>
        <w:t>每批产品到货验收合格后支付</w:t>
      </w:r>
      <w:r>
        <w:rPr>
          <w:rFonts w:hint="eastAsia" w:ascii="宋体" w:hAnsi="宋体" w:cs="宋体"/>
          <w:sz w:val="24"/>
          <w:highlight w:val="yellow"/>
          <w:lang w:val="en-US" w:eastAsia="zh-CN"/>
        </w:rPr>
        <w:t>5</w:t>
      </w:r>
      <w:r>
        <w:rPr>
          <w:rFonts w:hint="eastAsia" w:ascii="宋体" w:hAnsi="宋体" w:cs="宋体"/>
          <w:sz w:val="24"/>
          <w:highlight w:val="yellow"/>
        </w:rPr>
        <w:t>0%货款，使用期满后付</w:t>
      </w:r>
      <w:r>
        <w:rPr>
          <w:rFonts w:hint="eastAsia" w:ascii="宋体" w:hAnsi="宋体" w:cs="宋体"/>
          <w:sz w:val="24"/>
          <w:highlight w:val="yellow"/>
          <w:lang w:val="en-US" w:eastAsia="zh-CN"/>
        </w:rPr>
        <w:t>5</w:t>
      </w:r>
      <w:r>
        <w:rPr>
          <w:rFonts w:hint="eastAsia" w:ascii="宋体" w:hAnsi="宋体" w:cs="宋体"/>
          <w:sz w:val="24"/>
          <w:highlight w:val="yellow"/>
        </w:rPr>
        <w:t>0%。</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1本次报价采取加密邮件报价形式，</w:t>
      </w:r>
      <w:r>
        <w:rPr>
          <w:rFonts w:hint="eastAsia" w:ascii="宋体" w:hAnsi="宋体" w:cs="宋体"/>
          <w:sz w:val="24"/>
        </w:rPr>
        <w:t>参选文件包含比选公告、参选规定及说明、公开比选文件、参选书、法定代表人授权书、报价单，</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项文件逐页盖公章。</w:t>
      </w:r>
    </w:p>
    <w:p>
      <w:pPr>
        <w:spacing w:line="360" w:lineRule="exact"/>
        <w:jc w:val="left"/>
        <w:rPr>
          <w:rFonts w:hint="eastAsia" w:ascii="宋体" w:hAnsi="宋体" w:cs="宋体"/>
          <w:sz w:val="24"/>
          <w:lang w:val="en-US" w:eastAsia="zh-CN"/>
        </w:rPr>
      </w:pPr>
      <w:r>
        <w:rPr>
          <w:rFonts w:hint="eastAsia" w:ascii="宋体" w:hAnsi="宋体" w:cs="宋体"/>
          <w:sz w:val="24"/>
          <w:lang w:val="en-US" w:eastAsia="zh-CN"/>
        </w:rPr>
        <w:fldChar w:fldCharType="begin"/>
      </w:r>
      <w:r>
        <w:rPr>
          <w:rFonts w:hint="eastAsia" w:ascii="宋体" w:hAnsi="宋体" w:cs="宋体"/>
          <w:sz w:val="24"/>
          <w:lang w:val="en-US" w:eastAsia="zh-CN"/>
        </w:rPr>
        <w:instrText xml:space="preserve"> HYPERLINK "mailto:8.3参选文件发送至wzcgb@fjpec.com.cn进行邮件加密报价，开选时请告知邮件密码。" </w:instrText>
      </w:r>
      <w:r>
        <w:rPr>
          <w:rFonts w:hint="eastAsia" w:ascii="宋体" w:hAnsi="宋体" w:cs="宋体"/>
          <w:sz w:val="24"/>
          <w:lang w:val="en-US" w:eastAsia="zh-CN"/>
        </w:rPr>
        <w:fldChar w:fldCharType="separate"/>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2参选文件发送至</w:t>
      </w:r>
      <w:r>
        <w:rPr>
          <w:rFonts w:hint="eastAsia" w:ascii="宋体" w:hAnsi="宋体" w:cs="宋体"/>
          <w:sz w:val="24"/>
        </w:rPr>
        <w:t>wzcgb@fjpec.com.cn</w:t>
      </w:r>
      <w:r>
        <w:rPr>
          <w:rFonts w:hint="eastAsia" w:ascii="宋体" w:hAnsi="宋体" w:cs="宋体"/>
          <w:sz w:val="24"/>
          <w:lang w:val="en-US" w:eastAsia="zh-CN"/>
        </w:rPr>
        <w:t>进行邮件加密报价，开选时请告知邮件密码</w:t>
      </w:r>
      <w:r>
        <w:rPr>
          <w:rFonts w:hint="eastAsia" w:ascii="宋体" w:hAnsi="宋体" w:cs="宋体"/>
          <w:sz w:val="24"/>
        </w:rPr>
        <w:t>。</w:t>
      </w:r>
      <w:r>
        <w:rPr>
          <w:rFonts w:hint="eastAsia" w:ascii="宋体" w:hAnsi="宋体" w:cs="宋体"/>
          <w:sz w:val="24"/>
          <w:lang w:val="en-US" w:eastAsia="zh-CN"/>
        </w:rPr>
        <w:fldChar w:fldCharType="end"/>
      </w:r>
    </w:p>
    <w:p>
      <w:pPr>
        <w:spacing w:line="360" w:lineRule="exact"/>
        <w:jc w:val="left"/>
        <w:rPr>
          <w:rFonts w:hint="eastAsia" w:ascii="宋体" w:hAnsi="宋体" w:cs="宋体"/>
          <w:sz w:val="24"/>
          <w:lang w:val="en-US" w:eastAsia="zh-CN"/>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参选文件递交截止时间：见比选公告。</w:t>
      </w:r>
    </w:p>
    <w:p>
      <w:pPr>
        <w:spacing w:line="360" w:lineRule="exact"/>
        <w:jc w:val="left"/>
        <w:rPr>
          <w:rFonts w:ascii="宋体" w:hAnsi="宋体" w:cs="宋体"/>
          <w:sz w:val="24"/>
        </w:rPr>
      </w:pPr>
      <w:r>
        <w:rPr>
          <w:rFonts w:hint="eastAsia" w:ascii="宋体" w:hAnsi="宋体" w:cs="宋体"/>
          <w:sz w:val="24"/>
        </w:rPr>
        <w:t>8.</w:t>
      </w:r>
      <w:r>
        <w:rPr>
          <w:rFonts w:hint="eastAsia" w:ascii="宋体" w:hAnsi="宋体" w:cs="宋体"/>
          <w:sz w:val="24"/>
          <w:lang w:val="en-US" w:eastAsia="zh-CN"/>
        </w:rPr>
        <w:t>4</w:t>
      </w:r>
      <w:r>
        <w:rPr>
          <w:rFonts w:hint="eastAsia" w:ascii="宋体" w:hAnsi="宋体" w:cs="宋体"/>
          <w:sz w:val="24"/>
        </w:rPr>
        <w:t>我公司联系方式：公司名称：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2023-FHC-白土-1010</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lang w:val="en-US" w:eastAsia="zh-CN"/>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2023-FHC-白土-1010</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2023-FHC-白土-1010</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歧化、异构化装置白土</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804立方米</w:t>
      </w:r>
      <w:r>
        <w:rPr>
          <w:rFonts w:hint="eastAsia" w:ascii="宋体" w:hAnsi="宋体"/>
          <w:sz w:val="24"/>
        </w:rPr>
        <w:t>，</w:t>
      </w:r>
      <w:r>
        <w:rPr>
          <w:rFonts w:hint="eastAsia" w:ascii="宋体" w:hAnsi="宋体"/>
          <w:sz w:val="24"/>
          <w:lang w:val="en-US" w:eastAsia="zh-CN"/>
        </w:rPr>
        <w:t>其中：</w:t>
      </w:r>
    </w:p>
    <w:p>
      <w:pPr>
        <w:numPr>
          <w:ilvl w:val="0"/>
          <w:numId w:val="0"/>
        </w:numPr>
        <w:spacing w:line="312" w:lineRule="auto"/>
        <w:rPr>
          <w:rFonts w:hint="eastAsia" w:ascii="宋体" w:hAnsi="宋体"/>
          <w:sz w:val="24"/>
          <w:lang w:val="en-US" w:eastAsia="zh-CN"/>
        </w:rPr>
      </w:pPr>
      <w:r>
        <w:rPr>
          <w:rFonts w:hint="eastAsia" w:ascii="宋体" w:cs="宋体"/>
          <w:sz w:val="24"/>
          <w:lang w:val="en-US" w:eastAsia="zh-CN"/>
        </w:rPr>
        <w:t>2.1歧化装置：476立方米，</w:t>
      </w:r>
      <w:r>
        <w:rPr>
          <w:rFonts w:hint="eastAsia" w:ascii="宋体" w:hAnsi="宋体"/>
          <w:sz w:val="24"/>
        </w:rPr>
        <w:t>含税单价：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规格型号：__________；</w:t>
      </w:r>
    </w:p>
    <w:p>
      <w:pPr>
        <w:numPr>
          <w:ilvl w:val="0"/>
          <w:numId w:val="0"/>
        </w:numPr>
        <w:spacing w:line="312" w:lineRule="auto"/>
        <w:rPr>
          <w:rFonts w:hint="eastAsia" w:ascii="宋体" w:hAnsi="宋体"/>
          <w:sz w:val="24"/>
          <w:lang w:val="en-US" w:eastAsia="zh-CN"/>
        </w:rPr>
      </w:pPr>
      <w:r>
        <w:rPr>
          <w:rFonts w:hint="eastAsia" w:ascii="宋体" w:cs="宋体"/>
          <w:sz w:val="24"/>
          <w:lang w:val="en-US" w:eastAsia="zh-CN"/>
        </w:rPr>
        <w:t>2.2异构化装置：328立方米，</w:t>
      </w:r>
      <w:r>
        <w:rPr>
          <w:rFonts w:hint="eastAsia" w:ascii="宋体" w:hAnsi="宋体"/>
          <w:sz w:val="24"/>
        </w:rPr>
        <w:t>含税单价：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规格型号：________；</w:t>
      </w:r>
    </w:p>
    <w:p>
      <w:pPr>
        <w:numPr>
          <w:ilvl w:val="0"/>
          <w:numId w:val="7"/>
        </w:numPr>
        <w:spacing w:line="312" w:lineRule="auto"/>
        <w:rPr>
          <w:rFonts w:hint="eastAsia" w:ascii="宋体" w:hAnsi="宋体"/>
          <w:sz w:val="24"/>
        </w:rPr>
      </w:pPr>
      <w:r>
        <w:rPr>
          <w:rFonts w:hint="eastAsia" w:ascii="宋体" w:hAnsi="宋体"/>
          <w:sz w:val="24"/>
        </w:rPr>
        <w:t>含税总价</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numPr>
          <w:ilvl w:val="0"/>
          <w:numId w:val="0"/>
        </w:numPr>
        <w:spacing w:line="312"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rPr>
        <w:t>技术保证值</w:t>
      </w:r>
      <w:r>
        <w:rPr>
          <w:rFonts w:hint="eastAsia" w:ascii="宋体" w:hAnsi="宋体"/>
          <w:sz w:val="24"/>
          <w:lang w:eastAsia="zh-CN"/>
        </w:rPr>
        <w:t>：</w:t>
      </w:r>
    </w:p>
    <w:p>
      <w:pPr>
        <w:numPr>
          <w:ilvl w:val="0"/>
          <w:numId w:val="0"/>
        </w:numPr>
        <w:spacing w:line="312" w:lineRule="auto"/>
        <w:rPr>
          <w:rFonts w:hint="eastAsia" w:ascii="宋体" w:hAnsi="宋体"/>
          <w:b/>
          <w:bCs/>
          <w:sz w:val="24"/>
          <w:highlight w:val="yellow"/>
          <w:lang w:val="en-US" w:eastAsia="zh-CN"/>
        </w:rPr>
      </w:pPr>
      <w:r>
        <w:rPr>
          <w:rFonts w:hint="eastAsia" w:ascii="宋体" w:hAnsi="宋体"/>
          <w:b/>
          <w:bCs/>
          <w:sz w:val="24"/>
          <w:highlight w:val="yellow"/>
          <w:lang w:val="en-US" w:eastAsia="zh-CN"/>
        </w:rPr>
        <w:t>保证运行周期：</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4.1在歧化装置工艺条件下，在100%运行负荷下，单罐白土塔在出口溴指数≤10mgBr/100g油，且白土塔出入口压差＜0.18 MPa的情况下，连续运行______天（183天以上）。</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4.2在异构化装置工艺条件下，在100%运行负荷下，单罐白土塔在出口溴指数≤20（mgBr/100g油），且白土塔出入口压差＜0.18MPa的情况下，连续运行______天（183天以上）。</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产品的包装：采用</w:t>
      </w:r>
      <w:r>
        <w:rPr>
          <w:rFonts w:hint="eastAsia" w:ascii="宋体" w:hAnsi="宋体"/>
          <w:sz w:val="24"/>
          <w:lang w:val="en-US" w:eastAsia="zh-CN"/>
        </w:rPr>
        <w:t>吨袋包装，内层为尼龙袋，外为编织袋</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w:t>
      </w:r>
      <w:r>
        <w:rPr>
          <w:rFonts w:hint="eastAsia" w:ascii="宋体" w:hAnsi="宋体"/>
          <w:sz w:val="24"/>
          <w:lang w:val="en-US" w:eastAsia="zh-CN"/>
        </w:rPr>
        <w:t>技术</w:t>
      </w:r>
      <w:r>
        <w:rPr>
          <w:rFonts w:hint="eastAsia" w:ascii="宋体" w:hAnsi="宋体"/>
          <w:sz w:val="24"/>
        </w:rPr>
        <w:t>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hint="eastAsia"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贰拾</w:t>
      </w:r>
      <w:r>
        <w:rPr>
          <w:rFonts w:hint="eastAsia" w:ascii="宋体" w:hAnsi="宋体"/>
          <w:sz w:val="24"/>
        </w:rPr>
        <w:t>万元整，若我司中选，我司同意按照要求</w:t>
      </w:r>
      <w:r>
        <w:rPr>
          <w:rFonts w:hint="eastAsia" w:ascii="宋体" w:hAnsi="宋体"/>
          <w:sz w:val="24"/>
          <w:lang w:val="en-US" w:eastAsia="zh-CN"/>
        </w:rPr>
        <w:t>转为履约保证金待全面履约后申请无息返还。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货物于2023年10月底具备到货条件，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现汇支付，分批到货、分批付款。每批产品到货后，根据本合同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约定的质量、数量标准验收合格后，供方提供相应金额的增值税专用发票以及结算所需的各类清单，需方收到并确认无误后支付</w:t>
      </w:r>
      <w:r>
        <w:rPr>
          <w:rFonts w:hint="eastAsia" w:ascii="宋体" w:hAnsi="宋体"/>
          <w:sz w:val="24"/>
          <w:lang w:val="en-US" w:eastAsia="zh-CN"/>
        </w:rPr>
        <w:t>5</w:t>
      </w:r>
      <w:r>
        <w:rPr>
          <w:rFonts w:hint="eastAsia" w:ascii="宋体" w:hAnsi="宋体"/>
          <w:sz w:val="24"/>
        </w:rPr>
        <w:t>0%货款</w:t>
      </w:r>
      <w:r>
        <w:rPr>
          <w:rFonts w:hint="eastAsia" w:ascii="宋体" w:hAnsi="宋体"/>
          <w:sz w:val="24"/>
          <w:lang w:eastAsia="zh-CN"/>
        </w:rPr>
        <w:t>，</w:t>
      </w:r>
      <w:r>
        <w:rPr>
          <w:rFonts w:hint="eastAsia" w:ascii="宋体" w:hAnsi="宋体"/>
          <w:sz w:val="24"/>
          <w:lang w:val="en-US" w:eastAsia="zh-CN"/>
        </w:rPr>
        <w:t>产品使用期满后支付50%货款</w:t>
      </w:r>
      <w:r>
        <w:rPr>
          <w:rFonts w:hint="eastAsia" w:ascii="宋体" w:hAnsi="宋体"/>
          <w:sz w:val="24"/>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2023-FHC-白土-1010</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ind w:firstLine="210" w:firstLineChars="100"/>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歧化装置白土</w:t>
            </w:r>
          </w:p>
        </w:tc>
        <w:tc>
          <w:tcPr>
            <w:tcW w:w="74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Merge w:val="restart"/>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异构化装置白土</w:t>
            </w: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Merge w:val="continue"/>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color w:val="000000"/>
          <w:szCs w:val="21"/>
        </w:rPr>
        <w:t>二、供货有效期：</w:t>
      </w:r>
    </w:p>
    <w:p>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 xml:space="preserve">2023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日至 </w:t>
      </w:r>
      <w:r>
        <w:rPr>
          <w:rFonts w:hint="eastAsia" w:ascii="宋体" w:hAnsi="宋体"/>
          <w:color w:val="000000"/>
          <w:szCs w:val="21"/>
          <w:u w:val="single"/>
          <w:lang w:val="en-US" w:eastAsia="zh-CN"/>
        </w:rPr>
        <w:t xml:space="preserve">2024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31</w:t>
      </w:r>
      <w:r>
        <w:rPr>
          <w:rFonts w:hint="eastAsia" w:ascii="宋体" w:hAnsi="宋体"/>
          <w:color w:val="000000"/>
          <w:szCs w:val="21"/>
          <w:lang w:val="en-US" w:eastAsia="zh-CN"/>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u w:val="single"/>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见附件。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吨袋包装，内层为尼龙袋，外为编织袋</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3.散装：</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现汇支付，分批到货、分批付款。每批产品到货后，</w:t>
      </w:r>
      <w:r>
        <w:rPr>
          <w:rFonts w:hint="eastAsia" w:ascii="宋体" w:hAnsi="宋体"/>
          <w:szCs w:val="21"/>
        </w:rPr>
        <w:t>经需方或需方指定单位：</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（本合同中统称“需方”）根据</w:t>
      </w:r>
      <w:r>
        <w:rPr>
          <w:rFonts w:hint="eastAsia" w:ascii="宋体" w:hAnsi="宋体"/>
          <w:b w:val="0"/>
          <w:bCs/>
          <w:szCs w:val="21"/>
        </w:rPr>
        <w:t>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约定的质量、数量标准验收合格后，供方提供相应金额的增值税专用发票以及结算所需的各类清单，需方收到并确认无误后支付</w:t>
      </w:r>
      <w:r>
        <w:rPr>
          <w:rFonts w:hint="eastAsia" w:ascii="宋体" w:hAnsi="宋体"/>
          <w:b w:val="0"/>
          <w:bCs/>
          <w:szCs w:val="21"/>
          <w:lang w:val="en-US" w:eastAsia="zh-CN"/>
        </w:rPr>
        <w:t>5</w:t>
      </w:r>
      <w:r>
        <w:rPr>
          <w:rFonts w:hint="eastAsia" w:ascii="宋体" w:hAnsi="宋体"/>
          <w:b w:val="0"/>
          <w:bCs/>
          <w:szCs w:val="21"/>
        </w:rPr>
        <w:t>0%货款</w:t>
      </w:r>
      <w:r>
        <w:rPr>
          <w:rFonts w:hint="eastAsia" w:ascii="宋体" w:hAnsi="宋体"/>
          <w:b w:val="0"/>
          <w:bCs/>
          <w:szCs w:val="21"/>
          <w:lang w:eastAsia="zh-CN"/>
        </w:rPr>
        <w:t>，</w:t>
      </w:r>
      <w:r>
        <w:rPr>
          <w:rFonts w:hint="eastAsia" w:ascii="宋体" w:hAnsi="宋体"/>
          <w:b w:val="0"/>
          <w:bCs/>
          <w:szCs w:val="21"/>
          <w:lang w:val="en-US" w:eastAsia="zh-CN"/>
        </w:rPr>
        <w:t>产品使用期（  天）满后支付50%货款</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分批到货，货物于2023年10月底具备到货条件，具体到货时间以需方通知为准。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5.1供方根据需方要求缴纳履约保证金，金额为人民币贰拾万元整。合同履约后供方按合同约定全面履约的情况下，需方于供方提交返还履约保证金申请后30天内无息返还。</w:t>
      </w:r>
    </w:p>
    <w:p>
      <w:pPr>
        <w:pStyle w:val="2"/>
        <w:rPr>
          <w:rFonts w:hint="eastAsia"/>
          <w:szCs w:val="21"/>
          <w:lang w:val="en-US" w:eastAsia="zh-CN"/>
        </w:rPr>
      </w:pP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1C14C2F"/>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A62C34"/>
    <w:rsid w:val="07C04CC8"/>
    <w:rsid w:val="07E8524C"/>
    <w:rsid w:val="07E878CC"/>
    <w:rsid w:val="07E87C6B"/>
    <w:rsid w:val="07F06C92"/>
    <w:rsid w:val="07FB0E0D"/>
    <w:rsid w:val="080F7CCD"/>
    <w:rsid w:val="08237440"/>
    <w:rsid w:val="083568BD"/>
    <w:rsid w:val="08374DE3"/>
    <w:rsid w:val="08804899"/>
    <w:rsid w:val="08834CC9"/>
    <w:rsid w:val="088B1472"/>
    <w:rsid w:val="08F514FA"/>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4F5FEC"/>
    <w:rsid w:val="0D9372C2"/>
    <w:rsid w:val="0D980021"/>
    <w:rsid w:val="0DA163F9"/>
    <w:rsid w:val="0DAD56B9"/>
    <w:rsid w:val="0DBC0F9A"/>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CC64D5"/>
    <w:rsid w:val="10F1561E"/>
    <w:rsid w:val="111E4EA7"/>
    <w:rsid w:val="1145659D"/>
    <w:rsid w:val="11715093"/>
    <w:rsid w:val="118A38B5"/>
    <w:rsid w:val="122E4A94"/>
    <w:rsid w:val="12481006"/>
    <w:rsid w:val="125F61EF"/>
    <w:rsid w:val="126F2ADF"/>
    <w:rsid w:val="12737A03"/>
    <w:rsid w:val="12837C22"/>
    <w:rsid w:val="12CF31F9"/>
    <w:rsid w:val="12EA195B"/>
    <w:rsid w:val="12F479DF"/>
    <w:rsid w:val="12FC2C6F"/>
    <w:rsid w:val="132E735B"/>
    <w:rsid w:val="13331A89"/>
    <w:rsid w:val="1363320F"/>
    <w:rsid w:val="1387789C"/>
    <w:rsid w:val="13B74194"/>
    <w:rsid w:val="13D05E45"/>
    <w:rsid w:val="13DF42D8"/>
    <w:rsid w:val="141E33C4"/>
    <w:rsid w:val="142F7DC3"/>
    <w:rsid w:val="1445647A"/>
    <w:rsid w:val="14494FEA"/>
    <w:rsid w:val="147B6B42"/>
    <w:rsid w:val="14937361"/>
    <w:rsid w:val="149868E6"/>
    <w:rsid w:val="14992D4C"/>
    <w:rsid w:val="14C1177D"/>
    <w:rsid w:val="14FC5116"/>
    <w:rsid w:val="15033088"/>
    <w:rsid w:val="150647E6"/>
    <w:rsid w:val="15101A52"/>
    <w:rsid w:val="15125849"/>
    <w:rsid w:val="153A6E8B"/>
    <w:rsid w:val="154E7EC4"/>
    <w:rsid w:val="15BF2E22"/>
    <w:rsid w:val="15C23309"/>
    <w:rsid w:val="15C31A47"/>
    <w:rsid w:val="15F16D9A"/>
    <w:rsid w:val="15F24792"/>
    <w:rsid w:val="15F305D1"/>
    <w:rsid w:val="15F51CC1"/>
    <w:rsid w:val="15FE1378"/>
    <w:rsid w:val="15FE1EB4"/>
    <w:rsid w:val="160E7363"/>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1FC85C1D"/>
    <w:rsid w:val="20150C7D"/>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0F2CF6"/>
    <w:rsid w:val="2325120A"/>
    <w:rsid w:val="23464916"/>
    <w:rsid w:val="23496B54"/>
    <w:rsid w:val="23532FBD"/>
    <w:rsid w:val="23745791"/>
    <w:rsid w:val="23751ADF"/>
    <w:rsid w:val="237B661E"/>
    <w:rsid w:val="238B4E5F"/>
    <w:rsid w:val="239520D3"/>
    <w:rsid w:val="23BF50C8"/>
    <w:rsid w:val="23CC07DA"/>
    <w:rsid w:val="23F24C55"/>
    <w:rsid w:val="241D1936"/>
    <w:rsid w:val="247C7073"/>
    <w:rsid w:val="2496308D"/>
    <w:rsid w:val="24987DF2"/>
    <w:rsid w:val="24A9374C"/>
    <w:rsid w:val="250A70DF"/>
    <w:rsid w:val="250E72F9"/>
    <w:rsid w:val="258777C9"/>
    <w:rsid w:val="2589209A"/>
    <w:rsid w:val="25B40CD0"/>
    <w:rsid w:val="25CB1E8B"/>
    <w:rsid w:val="25D9170E"/>
    <w:rsid w:val="25E0040C"/>
    <w:rsid w:val="25F3676D"/>
    <w:rsid w:val="26035576"/>
    <w:rsid w:val="26115B91"/>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84926"/>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690619"/>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0FF36B2"/>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845E4"/>
    <w:rsid w:val="323D28AC"/>
    <w:rsid w:val="32492609"/>
    <w:rsid w:val="324E4221"/>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4736EB"/>
    <w:rsid w:val="345B10E7"/>
    <w:rsid w:val="346720B7"/>
    <w:rsid w:val="347C5E46"/>
    <w:rsid w:val="35165627"/>
    <w:rsid w:val="352C0C5B"/>
    <w:rsid w:val="35490544"/>
    <w:rsid w:val="35904376"/>
    <w:rsid w:val="35A0166C"/>
    <w:rsid w:val="35A83AE8"/>
    <w:rsid w:val="35B058C7"/>
    <w:rsid w:val="35DE34F2"/>
    <w:rsid w:val="35F871FB"/>
    <w:rsid w:val="35FC498E"/>
    <w:rsid w:val="36417C8D"/>
    <w:rsid w:val="366436B8"/>
    <w:rsid w:val="36886515"/>
    <w:rsid w:val="368A2F91"/>
    <w:rsid w:val="368B1D4A"/>
    <w:rsid w:val="369F3C73"/>
    <w:rsid w:val="36AC3A23"/>
    <w:rsid w:val="36B40637"/>
    <w:rsid w:val="36E954BF"/>
    <w:rsid w:val="36FA78CD"/>
    <w:rsid w:val="37370B6E"/>
    <w:rsid w:val="3768338E"/>
    <w:rsid w:val="37836ECB"/>
    <w:rsid w:val="37945B49"/>
    <w:rsid w:val="379D3B99"/>
    <w:rsid w:val="37D45539"/>
    <w:rsid w:val="37ED7F2D"/>
    <w:rsid w:val="381C0BFA"/>
    <w:rsid w:val="38227768"/>
    <w:rsid w:val="387939C8"/>
    <w:rsid w:val="38814998"/>
    <w:rsid w:val="388611D4"/>
    <w:rsid w:val="38895880"/>
    <w:rsid w:val="38A94FE7"/>
    <w:rsid w:val="38BA64A1"/>
    <w:rsid w:val="38F04E1B"/>
    <w:rsid w:val="38FE6B47"/>
    <w:rsid w:val="39057ED7"/>
    <w:rsid w:val="39137A71"/>
    <w:rsid w:val="3955569C"/>
    <w:rsid w:val="39657C8F"/>
    <w:rsid w:val="3969383E"/>
    <w:rsid w:val="39882841"/>
    <w:rsid w:val="39ED2847"/>
    <w:rsid w:val="3A0277CE"/>
    <w:rsid w:val="3A4967DD"/>
    <w:rsid w:val="3A500A72"/>
    <w:rsid w:val="3A5116BA"/>
    <w:rsid w:val="3A5B7748"/>
    <w:rsid w:val="3A87079F"/>
    <w:rsid w:val="3A8C3BAF"/>
    <w:rsid w:val="3A9D73FB"/>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876B8"/>
    <w:rsid w:val="401F30A7"/>
    <w:rsid w:val="402A4D00"/>
    <w:rsid w:val="40457BFD"/>
    <w:rsid w:val="40705383"/>
    <w:rsid w:val="40831E81"/>
    <w:rsid w:val="40891F67"/>
    <w:rsid w:val="408C76E2"/>
    <w:rsid w:val="409057BD"/>
    <w:rsid w:val="40C10231"/>
    <w:rsid w:val="410778C2"/>
    <w:rsid w:val="41186225"/>
    <w:rsid w:val="414E2379"/>
    <w:rsid w:val="416F5968"/>
    <w:rsid w:val="417A6877"/>
    <w:rsid w:val="418324AC"/>
    <w:rsid w:val="41A04200"/>
    <w:rsid w:val="41A32F85"/>
    <w:rsid w:val="41B858E8"/>
    <w:rsid w:val="41C37A4F"/>
    <w:rsid w:val="41D27A00"/>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425E"/>
    <w:rsid w:val="43577058"/>
    <w:rsid w:val="438A19A8"/>
    <w:rsid w:val="439439C5"/>
    <w:rsid w:val="4395062C"/>
    <w:rsid w:val="439E47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3F6633"/>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A92062"/>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20889"/>
    <w:rsid w:val="4B3D4012"/>
    <w:rsid w:val="4B4A24A6"/>
    <w:rsid w:val="4B8F2E5B"/>
    <w:rsid w:val="4B945212"/>
    <w:rsid w:val="4BC2454D"/>
    <w:rsid w:val="4BE96A67"/>
    <w:rsid w:val="4BEA1865"/>
    <w:rsid w:val="4BF27690"/>
    <w:rsid w:val="4BF34AFA"/>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697E04"/>
    <w:rsid w:val="4F7714C8"/>
    <w:rsid w:val="4F796063"/>
    <w:rsid w:val="4F7B6890"/>
    <w:rsid w:val="4F8D5360"/>
    <w:rsid w:val="4FA265C1"/>
    <w:rsid w:val="4FAF2ACB"/>
    <w:rsid w:val="4FE0775F"/>
    <w:rsid w:val="4FE84A65"/>
    <w:rsid w:val="4FF14958"/>
    <w:rsid w:val="503B5A8A"/>
    <w:rsid w:val="505852F6"/>
    <w:rsid w:val="507D56CD"/>
    <w:rsid w:val="507E72C1"/>
    <w:rsid w:val="508235A6"/>
    <w:rsid w:val="50BB3ACD"/>
    <w:rsid w:val="50DE33C7"/>
    <w:rsid w:val="512F6EC2"/>
    <w:rsid w:val="513242BC"/>
    <w:rsid w:val="513403C7"/>
    <w:rsid w:val="518B38CB"/>
    <w:rsid w:val="518B4FD1"/>
    <w:rsid w:val="518E0C97"/>
    <w:rsid w:val="51914CA6"/>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9F3616"/>
    <w:rsid w:val="54B643C9"/>
    <w:rsid w:val="54CF10E0"/>
    <w:rsid w:val="54DD2BD3"/>
    <w:rsid w:val="553E317D"/>
    <w:rsid w:val="554D2C1E"/>
    <w:rsid w:val="556D7264"/>
    <w:rsid w:val="559230BD"/>
    <w:rsid w:val="559F6FC9"/>
    <w:rsid w:val="55E907A3"/>
    <w:rsid w:val="55E92CB5"/>
    <w:rsid w:val="56325307"/>
    <w:rsid w:val="5659474A"/>
    <w:rsid w:val="566D23BD"/>
    <w:rsid w:val="56732B47"/>
    <w:rsid w:val="56C452D1"/>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EB6201"/>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A514D"/>
    <w:rsid w:val="5B4E445F"/>
    <w:rsid w:val="5B510FBA"/>
    <w:rsid w:val="5B5E370D"/>
    <w:rsid w:val="5B713427"/>
    <w:rsid w:val="5B733CC7"/>
    <w:rsid w:val="5B8152A6"/>
    <w:rsid w:val="5B964C3B"/>
    <w:rsid w:val="5BF847A4"/>
    <w:rsid w:val="5C11749F"/>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41272"/>
    <w:rsid w:val="5EEC1F4F"/>
    <w:rsid w:val="5F0D17C2"/>
    <w:rsid w:val="5F196376"/>
    <w:rsid w:val="5F3C0936"/>
    <w:rsid w:val="5F5A2BA2"/>
    <w:rsid w:val="5F683B20"/>
    <w:rsid w:val="5F6A1B70"/>
    <w:rsid w:val="5F715923"/>
    <w:rsid w:val="5F74528F"/>
    <w:rsid w:val="5F7973A9"/>
    <w:rsid w:val="5F905960"/>
    <w:rsid w:val="5F9674EF"/>
    <w:rsid w:val="5FAD0C82"/>
    <w:rsid w:val="600E16AB"/>
    <w:rsid w:val="603C6B90"/>
    <w:rsid w:val="60687778"/>
    <w:rsid w:val="608B4D11"/>
    <w:rsid w:val="60B146AA"/>
    <w:rsid w:val="60B87759"/>
    <w:rsid w:val="60CE5E74"/>
    <w:rsid w:val="60E930B4"/>
    <w:rsid w:val="61034DA8"/>
    <w:rsid w:val="611356EE"/>
    <w:rsid w:val="612D5C44"/>
    <w:rsid w:val="61391E0A"/>
    <w:rsid w:val="616A0794"/>
    <w:rsid w:val="61716ECA"/>
    <w:rsid w:val="61984689"/>
    <w:rsid w:val="619B0D95"/>
    <w:rsid w:val="61A00D6C"/>
    <w:rsid w:val="61EC3C39"/>
    <w:rsid w:val="62093EA3"/>
    <w:rsid w:val="620B0745"/>
    <w:rsid w:val="620B6B90"/>
    <w:rsid w:val="6229181C"/>
    <w:rsid w:val="62293292"/>
    <w:rsid w:val="623C5690"/>
    <w:rsid w:val="624469DA"/>
    <w:rsid w:val="625B2CD4"/>
    <w:rsid w:val="62772330"/>
    <w:rsid w:val="629851A9"/>
    <w:rsid w:val="62B657FF"/>
    <w:rsid w:val="62C03657"/>
    <w:rsid w:val="62C525E6"/>
    <w:rsid w:val="62DA407B"/>
    <w:rsid w:val="62DF584D"/>
    <w:rsid w:val="62F96812"/>
    <w:rsid w:val="632D1B08"/>
    <w:rsid w:val="634B6B7B"/>
    <w:rsid w:val="637729C4"/>
    <w:rsid w:val="63813430"/>
    <w:rsid w:val="638505A5"/>
    <w:rsid w:val="63A40F54"/>
    <w:rsid w:val="63E76134"/>
    <w:rsid w:val="64383FFB"/>
    <w:rsid w:val="64487926"/>
    <w:rsid w:val="6457654C"/>
    <w:rsid w:val="64834708"/>
    <w:rsid w:val="64A956EF"/>
    <w:rsid w:val="64AC0A38"/>
    <w:rsid w:val="64CB2839"/>
    <w:rsid w:val="64D43A06"/>
    <w:rsid w:val="64D45316"/>
    <w:rsid w:val="64D7550B"/>
    <w:rsid w:val="651A5C4B"/>
    <w:rsid w:val="653116C9"/>
    <w:rsid w:val="653A164C"/>
    <w:rsid w:val="65546F31"/>
    <w:rsid w:val="655E5E77"/>
    <w:rsid w:val="659D3CDD"/>
    <w:rsid w:val="65B31BCC"/>
    <w:rsid w:val="65B87A10"/>
    <w:rsid w:val="65D35C16"/>
    <w:rsid w:val="65ED535C"/>
    <w:rsid w:val="6606215B"/>
    <w:rsid w:val="661E42CD"/>
    <w:rsid w:val="66540648"/>
    <w:rsid w:val="666879C6"/>
    <w:rsid w:val="668C4743"/>
    <w:rsid w:val="66B74724"/>
    <w:rsid w:val="66EA1E3B"/>
    <w:rsid w:val="66ED5049"/>
    <w:rsid w:val="671B3499"/>
    <w:rsid w:val="6769282B"/>
    <w:rsid w:val="6774663E"/>
    <w:rsid w:val="67956067"/>
    <w:rsid w:val="67B53825"/>
    <w:rsid w:val="67B71CB2"/>
    <w:rsid w:val="67C26FE6"/>
    <w:rsid w:val="680032E1"/>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7F0D88"/>
    <w:rsid w:val="6AB13FED"/>
    <w:rsid w:val="6AC26EA2"/>
    <w:rsid w:val="6AC44695"/>
    <w:rsid w:val="6AD139A6"/>
    <w:rsid w:val="6B477EF6"/>
    <w:rsid w:val="6B513865"/>
    <w:rsid w:val="6B903974"/>
    <w:rsid w:val="6B9A256C"/>
    <w:rsid w:val="6BA373FF"/>
    <w:rsid w:val="6BA55F00"/>
    <w:rsid w:val="6BD57A5F"/>
    <w:rsid w:val="6BEB1E5F"/>
    <w:rsid w:val="6C4957FC"/>
    <w:rsid w:val="6C515BF6"/>
    <w:rsid w:val="6C53730E"/>
    <w:rsid w:val="6C5534FB"/>
    <w:rsid w:val="6C61176F"/>
    <w:rsid w:val="6C666306"/>
    <w:rsid w:val="6CCC2D95"/>
    <w:rsid w:val="6D387925"/>
    <w:rsid w:val="6D3E0CE6"/>
    <w:rsid w:val="6D5A7AE3"/>
    <w:rsid w:val="6D6E3F95"/>
    <w:rsid w:val="6DA265FA"/>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37EE8"/>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5517B3"/>
    <w:rsid w:val="72642D7F"/>
    <w:rsid w:val="727601AB"/>
    <w:rsid w:val="72953F4C"/>
    <w:rsid w:val="72BA2638"/>
    <w:rsid w:val="72E24278"/>
    <w:rsid w:val="72F247EE"/>
    <w:rsid w:val="73046E24"/>
    <w:rsid w:val="73117CBC"/>
    <w:rsid w:val="731D3DC6"/>
    <w:rsid w:val="73501BC3"/>
    <w:rsid w:val="73785811"/>
    <w:rsid w:val="73843B37"/>
    <w:rsid w:val="73AA2AB8"/>
    <w:rsid w:val="73D8014A"/>
    <w:rsid w:val="73F076FD"/>
    <w:rsid w:val="743D1C12"/>
    <w:rsid w:val="7448595E"/>
    <w:rsid w:val="74490D87"/>
    <w:rsid w:val="746E1E39"/>
    <w:rsid w:val="74A148F5"/>
    <w:rsid w:val="74A25915"/>
    <w:rsid w:val="74D0444D"/>
    <w:rsid w:val="74E55809"/>
    <w:rsid w:val="750000AA"/>
    <w:rsid w:val="750A7ABF"/>
    <w:rsid w:val="752657BA"/>
    <w:rsid w:val="754931B4"/>
    <w:rsid w:val="75706FDE"/>
    <w:rsid w:val="75775492"/>
    <w:rsid w:val="759077E6"/>
    <w:rsid w:val="75940C8C"/>
    <w:rsid w:val="75BB2BFD"/>
    <w:rsid w:val="75C624A0"/>
    <w:rsid w:val="75C940ED"/>
    <w:rsid w:val="75CE763E"/>
    <w:rsid w:val="75D06E17"/>
    <w:rsid w:val="75E83013"/>
    <w:rsid w:val="76043CA1"/>
    <w:rsid w:val="765748C8"/>
    <w:rsid w:val="76680ED5"/>
    <w:rsid w:val="76AC7129"/>
    <w:rsid w:val="76D15FF3"/>
    <w:rsid w:val="76D71D89"/>
    <w:rsid w:val="77360C17"/>
    <w:rsid w:val="773C2D8E"/>
    <w:rsid w:val="77550A67"/>
    <w:rsid w:val="77786603"/>
    <w:rsid w:val="77970411"/>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EC21E88"/>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6</TotalTime>
  <ScaleCrop>false</ScaleCrop>
  <LinksUpToDate>false</LinksUpToDate>
  <CharactersWithSpaces>9309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2023-10-13T06:26:05Z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0CCB45109742491C9608F5CFE7FDA0D2</vt:lpwstr>
  </property>
</Properties>
</file>