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电气团队入侵检测系统和安全审计系统设备特征库维护服务项目发包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FHC-PTCG20231009001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三年十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福建福海创石油化工有限公司电气团队入侵检测系统和安全审计系统设备特征库维护服务项目发包（项目编号：FHC-PTCG20231009001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项目名称：福建福海创石油化工有限公司电气团队入侵检测系统和安全审计系统设备特征库维护服务项目发包</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详见附件1《发包说明》</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23.32</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eastAsia="宋体"/>
          <w:lang w:val="en-US" w:eastAsia="zh-CN"/>
        </w:rPr>
      </w:pPr>
      <w:r>
        <w:rPr>
          <w:rFonts w:hint="eastAsia"/>
          <w:sz w:val="24"/>
          <w:szCs w:val="24"/>
          <w:lang w:val="en-US" w:eastAsia="zh-CN"/>
        </w:rPr>
        <w:t>4.工期要求：</w:t>
      </w:r>
      <w:r>
        <w:rPr>
          <w:rFonts w:hint="eastAsia" w:ascii="宋体" w:hAnsi="宋体" w:eastAsia="宋体" w:cs="宋体"/>
          <w:sz w:val="24"/>
          <w:szCs w:val="24"/>
          <w:lang w:val="en-US" w:eastAsia="zh-CN" w:bidi="ar-SA"/>
        </w:rPr>
        <w:t>合同签订后五天内完成</w:t>
      </w:r>
      <w:r>
        <w:rPr>
          <w:rFonts w:hint="eastAsia" w:hAnsi="宋体" w:cs="宋体"/>
          <w:sz w:val="24"/>
          <w:szCs w:val="24"/>
          <w:lang w:val="en-US" w:eastAsia="zh-CN" w:bidi="ar-SA"/>
        </w:rPr>
        <w:t>。</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pPr>
        <w:widowControl/>
        <w:spacing w:line="360" w:lineRule="auto"/>
        <w:ind w:firstLine="480" w:firstLineChars="200"/>
        <w:jc w:val="left"/>
        <w:rPr>
          <w:rFonts w:hint="eastAsia"/>
          <w:sz w:val="24"/>
          <w:szCs w:val="24"/>
          <w:lang w:eastAsia="zh-CN"/>
        </w:rPr>
      </w:pPr>
      <w:r>
        <w:rPr>
          <w:rFonts w:hint="eastAsia"/>
          <w:sz w:val="24"/>
          <w:szCs w:val="24"/>
          <w:lang w:eastAsia="zh-CN"/>
        </w:rPr>
        <w:t>2.参选人应</w:t>
      </w:r>
      <w:r>
        <w:rPr>
          <w:rFonts w:hint="eastAsia" w:ascii="宋体" w:hAnsi="宋体" w:eastAsia="宋体" w:cs="Times New Roman"/>
          <w:sz w:val="24"/>
        </w:rPr>
        <w:t>具有完善的质量保证体系及其质量认证证明等</w:t>
      </w:r>
      <w:r>
        <w:rPr>
          <w:rFonts w:hint="eastAsia"/>
          <w:sz w:val="24"/>
          <w:szCs w:val="24"/>
          <w:lang w:eastAsia="zh-CN"/>
        </w:rPr>
        <w:t>；</w:t>
      </w:r>
    </w:p>
    <w:p>
      <w:pPr>
        <w:widowControl/>
        <w:spacing w:line="360" w:lineRule="auto"/>
        <w:ind w:firstLine="480" w:firstLineChars="200"/>
        <w:jc w:val="left"/>
        <w:rPr>
          <w:rFonts w:hint="eastAsia"/>
          <w:sz w:val="24"/>
          <w:szCs w:val="24"/>
          <w:lang w:eastAsia="zh-CN"/>
        </w:rPr>
      </w:pPr>
      <w:r>
        <w:rPr>
          <w:rFonts w:hint="eastAsia"/>
          <w:sz w:val="24"/>
          <w:szCs w:val="24"/>
          <w:lang w:eastAsia="zh-CN"/>
        </w:rPr>
        <w:t>3.参选人需具备熟悉网络入侵检测系统装置及工控安全审计装置的维护能力，并提供近三年完成同类型服务业绩（</w:t>
      </w:r>
      <w:r>
        <w:rPr>
          <w:rFonts w:hint="eastAsia"/>
          <w:sz w:val="24"/>
          <w:szCs w:val="24"/>
          <w:lang w:val="en-US" w:eastAsia="zh-CN"/>
        </w:rPr>
        <w:t>需提供</w:t>
      </w:r>
      <w:r>
        <w:rPr>
          <w:rFonts w:hint="eastAsia"/>
          <w:sz w:val="24"/>
          <w:szCs w:val="24"/>
          <w:lang w:eastAsia="zh-CN"/>
        </w:rPr>
        <w:t>至少3份</w:t>
      </w:r>
      <w:r>
        <w:rPr>
          <w:rFonts w:hint="eastAsia"/>
          <w:sz w:val="24"/>
          <w:szCs w:val="24"/>
          <w:lang w:val="en-US" w:eastAsia="zh-CN"/>
        </w:rPr>
        <w:t>合同及相应发票扫描件（</w:t>
      </w:r>
      <w:r>
        <w:rPr>
          <w:rFonts w:hint="eastAsia"/>
          <w:sz w:val="24"/>
          <w:szCs w:val="24"/>
          <w:lang w:eastAsia="zh-CN"/>
        </w:rPr>
        <w:t>签字盖章</w:t>
      </w:r>
      <w:r>
        <w:rPr>
          <w:rFonts w:hint="eastAsia"/>
          <w:sz w:val="24"/>
          <w:szCs w:val="24"/>
          <w:lang w:val="en-US" w:eastAsia="zh-CN"/>
        </w:rPr>
        <w:t>的合同</w:t>
      </w:r>
      <w:r>
        <w:rPr>
          <w:rFonts w:hint="eastAsia"/>
          <w:sz w:val="24"/>
          <w:szCs w:val="24"/>
          <w:lang w:eastAsia="zh-CN"/>
        </w:rPr>
        <w:t>封面及</w:t>
      </w:r>
      <w:r>
        <w:rPr>
          <w:rFonts w:hint="eastAsia"/>
          <w:sz w:val="24"/>
          <w:szCs w:val="24"/>
          <w:lang w:val="en-US" w:eastAsia="zh-CN"/>
        </w:rPr>
        <w:t>详细</w:t>
      </w:r>
      <w:r>
        <w:rPr>
          <w:rFonts w:hint="eastAsia"/>
          <w:sz w:val="24"/>
          <w:szCs w:val="24"/>
          <w:lang w:eastAsia="zh-CN"/>
        </w:rPr>
        <w:t>设备型号</w:t>
      </w:r>
      <w:r>
        <w:rPr>
          <w:rFonts w:hint="eastAsia"/>
          <w:sz w:val="24"/>
          <w:szCs w:val="24"/>
          <w:lang w:val="en-US" w:eastAsia="zh-CN"/>
        </w:rPr>
        <w:t>）</w:t>
      </w:r>
      <w:r>
        <w:rPr>
          <w:rFonts w:hint="eastAsia"/>
          <w:sz w:val="24"/>
          <w:szCs w:val="24"/>
          <w:lang w:eastAsia="zh-CN"/>
        </w:rPr>
        <w:t>）；</w:t>
      </w:r>
    </w:p>
    <w:p>
      <w:pPr>
        <w:widowControl/>
        <w:spacing w:line="360" w:lineRule="auto"/>
        <w:ind w:firstLine="480" w:firstLineChars="200"/>
        <w:jc w:val="left"/>
        <w:rPr>
          <w:rFonts w:hint="eastAsia"/>
          <w:sz w:val="24"/>
          <w:szCs w:val="24"/>
          <w:lang w:eastAsia="zh-CN"/>
        </w:rPr>
      </w:pPr>
      <w:r>
        <w:rPr>
          <w:rFonts w:hint="eastAsia"/>
          <w:sz w:val="24"/>
          <w:szCs w:val="24"/>
          <w:lang w:val="en-US" w:eastAsia="zh-CN"/>
        </w:rPr>
        <w:t>4.参选人需提供</w:t>
      </w:r>
      <w:r>
        <w:rPr>
          <w:rFonts w:hint="eastAsia" w:ascii="宋体" w:hAnsi="宋体" w:eastAsia="宋体" w:cs="宋体"/>
          <w:color w:val="000000"/>
          <w:kern w:val="0"/>
          <w:sz w:val="24"/>
        </w:rPr>
        <w:t>设备原厂</w:t>
      </w:r>
      <w:r>
        <w:rPr>
          <w:rFonts w:hint="eastAsia" w:cs="宋体"/>
          <w:color w:val="000000"/>
          <w:kern w:val="0"/>
          <w:sz w:val="24"/>
          <w:lang w:val="en-US" w:eastAsia="zh-CN"/>
        </w:rPr>
        <w:t>出具的</w:t>
      </w:r>
      <w:r>
        <w:rPr>
          <w:rFonts w:hint="eastAsia" w:ascii="宋体" w:hAnsi="宋体" w:eastAsia="宋体" w:cs="宋体"/>
          <w:color w:val="000000"/>
          <w:kern w:val="0"/>
          <w:sz w:val="24"/>
        </w:rPr>
        <w:t>网络入侵检测系统装置及工控安全审计装置证书服务授权服务承诺函。</w:t>
      </w:r>
    </w:p>
    <w:p>
      <w:pPr>
        <w:tabs>
          <w:tab w:val="left" w:pos="709"/>
        </w:tabs>
        <w:spacing w:line="360" w:lineRule="auto"/>
        <w:ind w:firstLine="480"/>
        <w:rPr>
          <w:rFonts w:hint="eastAsia"/>
          <w:sz w:val="24"/>
          <w:szCs w:val="24"/>
          <w:lang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tabs>
          <w:tab w:val="left" w:pos="709"/>
        </w:tabs>
        <w:spacing w:line="360" w:lineRule="auto"/>
        <w:ind w:firstLine="480"/>
        <w:rPr>
          <w:rFonts w:hint="eastAsia"/>
          <w:lang w:eastAsia="zh-CN"/>
        </w:rPr>
      </w:pPr>
      <w:r>
        <w:rPr>
          <w:rFonts w:hint="eastAsia"/>
          <w:sz w:val="24"/>
          <w:szCs w:val="24"/>
          <w:lang w:val="en-US" w:eastAsia="zh-CN"/>
        </w:rPr>
        <w:t>6</w:t>
      </w:r>
      <w:r>
        <w:rPr>
          <w:rFonts w:hint="eastAsia"/>
          <w:sz w:val="24"/>
          <w:szCs w:val="24"/>
          <w:lang w:eastAsia="zh-CN"/>
        </w:rPr>
        <w:t>.本项目不接受联合体投标。</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日至</w:t>
      </w:r>
      <w:r>
        <w:rPr>
          <w:rFonts w:hint="eastAsia"/>
          <w:color w:val="000000" w:themeColor="text1"/>
          <w:sz w:val="24"/>
          <w:szCs w:val="24"/>
          <w:lang w:val="en-US" w:eastAsia="zh-CN"/>
        </w:rPr>
        <w:t>26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提供相应质量证明资质文件</w:t>
      </w:r>
      <w:r>
        <w:rPr>
          <w:rFonts w:hint="eastAsia"/>
          <w:color w:val="000000" w:themeColor="text1"/>
          <w:sz w:val="24"/>
          <w:szCs w:val="24"/>
          <w:lang w:eastAsia="zh-CN"/>
        </w:rPr>
        <w:t>（加盖单位公章的扫描件）；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sz w:val="24"/>
          <w:szCs w:val="24"/>
          <w:lang w:eastAsia="zh-CN"/>
        </w:rPr>
        <w:t>三年完成同类型服务业绩（</w:t>
      </w:r>
      <w:r>
        <w:rPr>
          <w:rFonts w:hint="eastAsia"/>
          <w:sz w:val="24"/>
          <w:szCs w:val="24"/>
          <w:lang w:val="en-US" w:eastAsia="zh-CN"/>
        </w:rPr>
        <w:t>需提供</w:t>
      </w:r>
      <w:r>
        <w:rPr>
          <w:rFonts w:hint="eastAsia"/>
          <w:sz w:val="24"/>
          <w:szCs w:val="24"/>
          <w:lang w:eastAsia="zh-CN"/>
        </w:rPr>
        <w:t>至少3份</w:t>
      </w:r>
      <w:r>
        <w:rPr>
          <w:rFonts w:hint="eastAsia"/>
          <w:sz w:val="24"/>
          <w:szCs w:val="24"/>
          <w:lang w:val="en-US" w:eastAsia="zh-CN"/>
        </w:rPr>
        <w:t>合同及相应发票扫描件（</w:t>
      </w:r>
      <w:r>
        <w:rPr>
          <w:rFonts w:hint="eastAsia"/>
          <w:sz w:val="24"/>
          <w:szCs w:val="24"/>
          <w:lang w:eastAsia="zh-CN"/>
        </w:rPr>
        <w:t>签字盖章</w:t>
      </w:r>
      <w:r>
        <w:rPr>
          <w:rFonts w:hint="eastAsia"/>
          <w:sz w:val="24"/>
          <w:szCs w:val="24"/>
          <w:lang w:val="en-US" w:eastAsia="zh-CN"/>
        </w:rPr>
        <w:t>的合同</w:t>
      </w:r>
      <w:r>
        <w:rPr>
          <w:rFonts w:hint="eastAsia"/>
          <w:sz w:val="24"/>
          <w:szCs w:val="24"/>
          <w:lang w:eastAsia="zh-CN"/>
        </w:rPr>
        <w:t>封面及</w:t>
      </w:r>
      <w:r>
        <w:rPr>
          <w:rFonts w:hint="eastAsia"/>
          <w:sz w:val="24"/>
          <w:szCs w:val="24"/>
          <w:lang w:val="en-US" w:eastAsia="zh-CN"/>
        </w:rPr>
        <w:t>详细</w:t>
      </w:r>
      <w:r>
        <w:rPr>
          <w:rFonts w:hint="eastAsia"/>
          <w:sz w:val="24"/>
          <w:szCs w:val="24"/>
          <w:lang w:eastAsia="zh-CN"/>
        </w:rPr>
        <w:t>设备型号</w:t>
      </w:r>
      <w:r>
        <w:rPr>
          <w:rFonts w:hint="eastAsia"/>
          <w:sz w:val="24"/>
          <w:szCs w:val="24"/>
          <w:lang w:val="en-US" w:eastAsia="zh-CN"/>
        </w:rPr>
        <w:t>）</w:t>
      </w:r>
      <w:r>
        <w:rPr>
          <w:rFonts w:hint="eastAsia"/>
          <w:sz w:val="24"/>
          <w:szCs w:val="24"/>
          <w:lang w:eastAsia="zh-CN"/>
        </w:rPr>
        <w:t>）</w:t>
      </w:r>
      <w:r>
        <w:rPr>
          <w:rFonts w:hint="eastAsia"/>
          <w:color w:val="000000" w:themeColor="text1"/>
          <w:sz w:val="24"/>
          <w:szCs w:val="24"/>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rPr>
          <w:rFonts w:hint="eastAsia" w:eastAsia="宋体"/>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5</w:t>
      </w:r>
      <w:r>
        <w:rPr>
          <w:rFonts w:hint="eastAsia"/>
          <w:color w:val="000000" w:themeColor="text1"/>
          <w:sz w:val="24"/>
          <w:szCs w:val="24"/>
          <w:lang w:eastAsia="zh-CN"/>
        </w:rPr>
        <w:t>）</w:t>
      </w:r>
      <w:r>
        <w:rPr>
          <w:rFonts w:hint="eastAsia" w:ascii="宋体" w:hAnsi="宋体" w:eastAsia="宋体" w:cs="宋体"/>
          <w:color w:val="000000"/>
          <w:kern w:val="0"/>
          <w:sz w:val="24"/>
        </w:rPr>
        <w:t>设备原厂授权服务承诺函</w:t>
      </w:r>
      <w:r>
        <w:rPr>
          <w:rFonts w:hint="eastAsia" w:hAnsi="宋体" w:cs="宋体"/>
          <w:color w:val="000000"/>
          <w:kern w:val="0"/>
          <w:sz w:val="24"/>
          <w:lang w:eastAsia="zh-CN"/>
        </w:rPr>
        <w:t>（</w:t>
      </w:r>
      <w:r>
        <w:rPr>
          <w:rFonts w:hint="eastAsia" w:hAnsi="宋体" w:cs="宋体"/>
          <w:color w:val="000000"/>
          <w:kern w:val="0"/>
          <w:sz w:val="24"/>
          <w:lang w:val="en-US" w:eastAsia="zh-CN"/>
        </w:rPr>
        <w:t>服务期需在本项目有效期内，加盖单位公章</w:t>
      </w:r>
      <w:r>
        <w:rPr>
          <w:rFonts w:hint="eastAsia" w:hAnsi="宋体" w:cs="宋体"/>
          <w:color w:val="000000"/>
          <w:kern w:val="0"/>
          <w:sz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autoSpaceDE/>
        <w:autoSpaceDN/>
        <w:spacing w:line="360" w:lineRule="auto"/>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asciiTheme="majorEastAsia" w:hAnsiTheme="majorEastAsia" w:eastAsiaTheme="majorEastAsia"/>
          <w:bCs/>
          <w:sz w:val="24"/>
          <w:szCs w:val="24"/>
          <w:lang w:val="en-US" w:eastAsia="zh-CN"/>
        </w:rPr>
        <w:t>2023年10月28日12时止。</w:t>
      </w:r>
    </w:p>
    <w:p>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电气团队入侵检测系统和安全审计系统设备特征库维护服务项目参选保证金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lang w:val="en-US" w:eastAsia="zh-CN"/>
        </w:rPr>
        <w:t xml:space="preserve">   </w:t>
      </w:r>
      <w:r>
        <w:rPr>
          <w:rFonts w:hint="eastAsia" w:hAnsi="宋体" w:cs="宋体"/>
          <w:sz w:val="24"/>
          <w:szCs w:val="24"/>
          <w:lang w:val="en-US" w:eastAsia="zh-CN" w:bidi="ar-SA"/>
        </w:rPr>
        <w:t>技术联系人：陈重炫 电话：18350660255 邮箱：chenzx@fhcpec.com.cn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邮编：363216</w:t>
      </w:r>
    </w:p>
    <w:p>
      <w:pPr>
        <w:spacing w:line="360" w:lineRule="auto"/>
        <w:rPr>
          <w:sz w:val="24"/>
          <w:szCs w:val="24"/>
          <w:lang w:eastAsia="zh-CN"/>
        </w:rPr>
      </w:pPr>
    </w:p>
    <w:p>
      <w:pPr>
        <w:pStyle w:val="3"/>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rFonts w:hint="eastAsia"/>
          <w:sz w:val="24"/>
          <w:szCs w:val="24"/>
          <w:lang w:eastAsia="zh-CN"/>
        </w:rPr>
      </w:pPr>
    </w:p>
    <w:p>
      <w:pPr>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福建福海创石油化工有限公司电气团队入侵检测系统和安全审计系统设备特征库维护服务项目发包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1、发包说明</w:t>
      </w:r>
    </w:p>
    <w:p>
      <w:pPr>
        <w:pStyle w:val="20"/>
        <w:spacing w:line="360" w:lineRule="auto"/>
        <w:ind w:right="121"/>
        <w:jc w:val="both"/>
        <w:rPr>
          <w:color w:val="FF0000"/>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color w:val="FF0000"/>
          <w:lang w:eastAsia="zh-CN"/>
        </w:rPr>
        <w:t xml:space="preserve">  </w:t>
      </w:r>
      <w:r>
        <w:rPr>
          <w:rFonts w:hint="eastAsia"/>
          <w:lang w:eastAsia="zh-CN"/>
        </w:rPr>
        <w:t xml:space="preserve">  商务联系人：戴小玉 电话：0596-6311078 邮箱：xydai@fhcpec.com.cn</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技术联系人：陈重炫 电话：18350660255 邮箱：chenzx@fhcpec.com.cn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1.参选人必须具备有效的企业法人营业执照，具有在中华人民共和国注册的法人资格；</w:t>
      </w:r>
    </w:p>
    <w:p>
      <w:pPr>
        <w:widowControl/>
        <w:spacing w:line="360" w:lineRule="auto"/>
        <w:ind w:firstLine="480" w:firstLineChars="200"/>
        <w:jc w:val="left"/>
        <w:rPr>
          <w:rFonts w:hint="eastAsia"/>
          <w:sz w:val="24"/>
          <w:szCs w:val="24"/>
          <w:lang w:eastAsia="zh-CN"/>
        </w:rPr>
      </w:pPr>
      <w:r>
        <w:rPr>
          <w:rFonts w:hint="eastAsia"/>
          <w:sz w:val="24"/>
          <w:szCs w:val="24"/>
          <w:lang w:eastAsia="zh-CN"/>
        </w:rPr>
        <w:t>2.参选人应</w:t>
      </w:r>
      <w:r>
        <w:rPr>
          <w:rFonts w:hint="eastAsia" w:ascii="宋体" w:hAnsi="宋体" w:eastAsia="宋体" w:cs="Times New Roman"/>
          <w:sz w:val="24"/>
        </w:rPr>
        <w:t>具有完善的质量保证体系及其质量认证证明等</w:t>
      </w:r>
      <w:r>
        <w:rPr>
          <w:rFonts w:hint="eastAsia"/>
          <w:sz w:val="24"/>
          <w:szCs w:val="24"/>
          <w:lang w:eastAsia="zh-CN"/>
        </w:rPr>
        <w:t>；</w:t>
      </w:r>
    </w:p>
    <w:p>
      <w:pPr>
        <w:widowControl/>
        <w:spacing w:line="360" w:lineRule="auto"/>
        <w:ind w:firstLine="480" w:firstLineChars="200"/>
        <w:jc w:val="left"/>
        <w:rPr>
          <w:rFonts w:hint="eastAsia"/>
          <w:sz w:val="24"/>
          <w:szCs w:val="24"/>
          <w:lang w:eastAsia="zh-CN"/>
        </w:rPr>
      </w:pPr>
      <w:r>
        <w:rPr>
          <w:rFonts w:hint="eastAsia"/>
          <w:sz w:val="24"/>
          <w:szCs w:val="24"/>
          <w:lang w:eastAsia="zh-CN"/>
        </w:rPr>
        <w:t>3.参选人需具备熟悉网络入侵检测系统装置及工控安全审计装置的维护能力，并提供近三年完成同类型服务业绩（</w:t>
      </w:r>
      <w:r>
        <w:rPr>
          <w:rFonts w:hint="eastAsia"/>
          <w:sz w:val="24"/>
          <w:szCs w:val="24"/>
          <w:lang w:val="en-US" w:eastAsia="zh-CN"/>
        </w:rPr>
        <w:t>需提供</w:t>
      </w:r>
      <w:r>
        <w:rPr>
          <w:rFonts w:hint="eastAsia"/>
          <w:sz w:val="24"/>
          <w:szCs w:val="24"/>
          <w:lang w:eastAsia="zh-CN"/>
        </w:rPr>
        <w:t>至少3份</w:t>
      </w:r>
      <w:r>
        <w:rPr>
          <w:rFonts w:hint="eastAsia"/>
          <w:sz w:val="24"/>
          <w:szCs w:val="24"/>
          <w:lang w:val="en-US" w:eastAsia="zh-CN"/>
        </w:rPr>
        <w:t>合同及相应发票扫描件（</w:t>
      </w:r>
      <w:r>
        <w:rPr>
          <w:rFonts w:hint="eastAsia"/>
          <w:sz w:val="24"/>
          <w:szCs w:val="24"/>
          <w:lang w:eastAsia="zh-CN"/>
        </w:rPr>
        <w:t>签字盖章</w:t>
      </w:r>
      <w:r>
        <w:rPr>
          <w:rFonts w:hint="eastAsia"/>
          <w:sz w:val="24"/>
          <w:szCs w:val="24"/>
          <w:lang w:val="en-US" w:eastAsia="zh-CN"/>
        </w:rPr>
        <w:t>的合同</w:t>
      </w:r>
      <w:r>
        <w:rPr>
          <w:rFonts w:hint="eastAsia"/>
          <w:sz w:val="24"/>
          <w:szCs w:val="24"/>
          <w:lang w:eastAsia="zh-CN"/>
        </w:rPr>
        <w:t>封面及</w:t>
      </w:r>
      <w:r>
        <w:rPr>
          <w:rFonts w:hint="eastAsia"/>
          <w:sz w:val="24"/>
          <w:szCs w:val="24"/>
          <w:lang w:val="en-US" w:eastAsia="zh-CN"/>
        </w:rPr>
        <w:t>详细</w:t>
      </w:r>
      <w:r>
        <w:rPr>
          <w:rFonts w:hint="eastAsia"/>
          <w:sz w:val="24"/>
          <w:szCs w:val="24"/>
          <w:lang w:eastAsia="zh-CN"/>
        </w:rPr>
        <w:t>设备型号</w:t>
      </w:r>
      <w:r>
        <w:rPr>
          <w:rFonts w:hint="eastAsia"/>
          <w:sz w:val="24"/>
          <w:szCs w:val="24"/>
          <w:lang w:val="en-US" w:eastAsia="zh-CN"/>
        </w:rPr>
        <w:t>）</w:t>
      </w:r>
      <w:r>
        <w:rPr>
          <w:rFonts w:hint="eastAsia"/>
          <w:sz w:val="24"/>
          <w:szCs w:val="24"/>
          <w:lang w:eastAsia="zh-CN"/>
        </w:rPr>
        <w:t>）；</w:t>
      </w:r>
    </w:p>
    <w:p>
      <w:pPr>
        <w:widowControl/>
        <w:spacing w:line="360" w:lineRule="auto"/>
        <w:ind w:firstLine="480" w:firstLineChars="200"/>
        <w:jc w:val="left"/>
        <w:rPr>
          <w:rFonts w:hint="eastAsia"/>
          <w:sz w:val="24"/>
          <w:szCs w:val="24"/>
          <w:lang w:eastAsia="zh-CN"/>
        </w:rPr>
      </w:pPr>
      <w:r>
        <w:rPr>
          <w:rFonts w:hint="eastAsia"/>
          <w:sz w:val="24"/>
          <w:szCs w:val="24"/>
          <w:lang w:val="en-US" w:eastAsia="zh-CN"/>
        </w:rPr>
        <w:t>4.参选人需提供</w:t>
      </w:r>
      <w:r>
        <w:rPr>
          <w:rFonts w:hint="eastAsia" w:ascii="宋体" w:hAnsi="宋体" w:eastAsia="宋体" w:cs="宋体"/>
          <w:color w:val="000000"/>
          <w:kern w:val="0"/>
          <w:sz w:val="24"/>
        </w:rPr>
        <w:t>设备原厂</w:t>
      </w:r>
      <w:r>
        <w:rPr>
          <w:rFonts w:hint="eastAsia" w:cs="宋体"/>
          <w:color w:val="000000"/>
          <w:kern w:val="0"/>
          <w:sz w:val="24"/>
          <w:lang w:val="en-US" w:eastAsia="zh-CN"/>
        </w:rPr>
        <w:t>出具的</w:t>
      </w:r>
      <w:r>
        <w:rPr>
          <w:rFonts w:hint="eastAsia" w:ascii="宋体" w:hAnsi="宋体" w:eastAsia="宋体" w:cs="宋体"/>
          <w:color w:val="000000"/>
          <w:kern w:val="0"/>
          <w:sz w:val="24"/>
        </w:rPr>
        <w:t>网络入侵检测系统装置及工控安全审计装置证书服务授权服务承诺函。</w:t>
      </w:r>
    </w:p>
    <w:p>
      <w:pPr>
        <w:tabs>
          <w:tab w:val="left" w:pos="709"/>
        </w:tabs>
        <w:spacing w:line="360" w:lineRule="auto"/>
        <w:ind w:firstLine="480"/>
        <w:rPr>
          <w:rFonts w:hint="eastAsia"/>
          <w:sz w:val="24"/>
          <w:szCs w:val="24"/>
          <w:lang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tabs>
          <w:tab w:val="left" w:pos="709"/>
        </w:tabs>
        <w:spacing w:line="360" w:lineRule="auto"/>
        <w:ind w:firstLine="480"/>
        <w:rPr>
          <w:rFonts w:hint="eastAsia"/>
          <w:color w:val="000000" w:themeColor="text1"/>
          <w:sz w:val="24"/>
          <w:szCs w:val="24"/>
          <w:lang w:val="en-US" w:eastAsia="zh-CN"/>
        </w:rPr>
      </w:pPr>
      <w:r>
        <w:rPr>
          <w:rFonts w:hint="eastAsia"/>
          <w:sz w:val="24"/>
          <w:szCs w:val="24"/>
          <w:lang w:val="en-US" w:eastAsia="zh-CN"/>
        </w:rPr>
        <w:t>6</w:t>
      </w:r>
      <w:r>
        <w:rPr>
          <w:rFonts w:hint="eastAsia"/>
          <w:sz w:val="24"/>
          <w:szCs w:val="24"/>
          <w:lang w:eastAsia="zh-CN"/>
        </w:rPr>
        <w:t>.本项目不接受联合体投标。</w:t>
      </w:r>
      <w:r>
        <w:rPr>
          <w:rFonts w:hint="eastAsia"/>
          <w:color w:val="000000" w:themeColor="text1"/>
          <w:sz w:val="24"/>
          <w:szCs w:val="24"/>
          <w:lang w:val="en-US" w:eastAsia="zh-CN"/>
        </w:rPr>
        <w:t xml:space="preserve">    </w:t>
      </w:r>
    </w:p>
    <w:p>
      <w:pPr>
        <w:pStyle w:val="20"/>
        <w:spacing w:line="360" w:lineRule="auto"/>
        <w:ind w:right="121" w:firstLine="534" w:firstLineChars="200"/>
        <w:jc w:val="both"/>
        <w:rPr>
          <w:b/>
          <w:w w:val="95"/>
          <w:sz w:val="28"/>
          <w:lang w:eastAsia="zh-CN"/>
        </w:rPr>
      </w:pP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4000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b w:val="0"/>
          <w:bCs/>
          <w:snapToGrid w:val="0"/>
          <w:color w:val="000000" w:themeColor="text1"/>
          <w:spacing w:val="8"/>
          <w:sz w:val="24"/>
          <w:szCs w:val="24"/>
          <w:lang w:val="en-US" w:eastAsia="zh-CN"/>
        </w:rPr>
        <w:t>电气团队入侵检测系统和安全审计系统设备特征库维护服务项目参选保证金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rFonts w:hint="eastAsia"/>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rFonts w:hint="eastAsia"/>
          <w:lang w:eastAsia="zh-CN"/>
        </w:rPr>
      </w:pPr>
      <w:r>
        <w:rPr>
          <w:rFonts w:hint="eastAsia"/>
          <w:lang w:eastAsia="zh-CN"/>
        </w:rPr>
        <w:t xml:space="preserve">    4.如有下列情况发生，将被没收参选保证金：</w:t>
      </w:r>
    </w:p>
    <w:p>
      <w:pPr>
        <w:pStyle w:val="20"/>
        <w:spacing w:line="360" w:lineRule="auto"/>
        <w:ind w:right="121"/>
        <w:jc w:val="both"/>
        <w:rPr>
          <w:rFonts w:hint="eastAsia"/>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2023年10月28</w:t>
      </w:r>
      <w:bookmarkStart w:id="1" w:name="_GoBack"/>
      <w:bookmarkEnd w:id="1"/>
      <w:r>
        <w:rPr>
          <w:rFonts w:hint="eastAsia"/>
          <w:b w:val="0"/>
          <w:color w:val="000000" w:themeColor="text1"/>
          <w:lang w:val="en-US" w:eastAsia="zh-CN"/>
        </w:rPr>
        <w:t>日12时止</w:t>
      </w:r>
      <w:r>
        <w:rPr>
          <w:rFonts w:hint="eastAsia"/>
          <w:b w:val="0"/>
          <w:color w:val="000000" w:themeColor="text1"/>
          <w:lang w:eastAsia="zh-CN"/>
        </w:rPr>
        <w:t>。</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0596-6311078。</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eastAsia"/>
          <w:lang w:eastAsia="zh-CN"/>
        </w:rPr>
      </w:pPr>
      <w:r>
        <w:rPr>
          <w:rFonts w:hint="eastAsia"/>
          <w:lang w:eastAsia="zh-CN"/>
        </w:rPr>
        <w:t>商务报价文件，见附件商务报价函格式, 可不胶装。</w:t>
      </w:r>
    </w:p>
    <w:p>
      <w:pPr>
        <w:pStyle w:val="20"/>
        <w:spacing w:line="360" w:lineRule="auto"/>
        <w:ind w:right="121" w:firstLine="480" w:firstLineChars="200"/>
        <w:jc w:val="both"/>
        <w:rPr>
          <w:rFonts w:hint="default"/>
          <w:lang w:val="en-US" w:eastAsia="zh-CN"/>
        </w:rPr>
      </w:pPr>
      <w:r>
        <w:rPr>
          <w:rFonts w:hint="eastAsia"/>
          <w:lang w:val="en-US" w:eastAsia="zh-CN"/>
        </w:rPr>
        <w:t>技术文件，见附件参选文件格式，胶装或平装。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23.32</w:t>
      </w:r>
      <w:r>
        <w:rPr>
          <w:rFonts w:hint="eastAsia"/>
          <w:b/>
          <w:color w:val="FF0000"/>
          <w:lang w:eastAsia="zh-CN"/>
        </w:rPr>
        <w:t>万元整（含税）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eastAsia"/>
          <w:b/>
          <w:bCs/>
          <w:sz w:val="24"/>
          <w:szCs w:val="24"/>
        </w:rPr>
      </w:pPr>
      <w:r>
        <w:rPr>
          <w:rFonts w:hint="eastAsia" w:ascii="Times New Roman"/>
          <w:b/>
          <w:bCs/>
          <w:lang w:val="en-US" w:eastAsia="zh-CN"/>
        </w:rPr>
        <w:t>合同模板详看附件二</w:t>
      </w:r>
      <w:bookmarkStart w:id="0" w:name="_Toc251742852"/>
    </w:p>
    <w:p>
      <w:pPr>
        <w:pStyle w:val="2"/>
        <w:rPr>
          <w:rFonts w:hint="eastAsia"/>
          <w:b/>
          <w:bCs/>
          <w:sz w:val="24"/>
          <w:szCs w:val="24"/>
        </w:rPr>
      </w:pPr>
    </w:p>
    <w:p>
      <w:pPr>
        <w:pStyle w:val="2"/>
        <w:rPr>
          <w:rFonts w:hint="eastAsia"/>
          <w:b/>
          <w:bCs/>
          <w:sz w:val="24"/>
          <w:szCs w:val="24"/>
        </w:rPr>
      </w:pPr>
    </w:p>
    <w:bookmarkEnd w:id="0"/>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电气团队入侵检测系统和安全审计系统设备特征库维护服务项目发包项目参选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vAlign w:val="center"/>
          </w:tcPr>
          <w:p>
            <w:pPr>
              <w:spacing w:line="500" w:lineRule="exact"/>
              <w:jc w:val="left"/>
              <w:rPr>
                <w:rFonts w:hint="eastAsia"/>
                <w:sz w:val="24"/>
              </w:rPr>
            </w:pPr>
            <w:r>
              <w:rPr>
                <w:rFonts w:hint="eastAsia"/>
                <w:sz w:val="24"/>
                <w:lang w:eastAsia="zh-CN"/>
              </w:rPr>
              <w:t>参选</w:t>
            </w:r>
            <w:r>
              <w:rPr>
                <w:rFonts w:hint="eastAsia"/>
                <w:sz w:val="24"/>
              </w:rPr>
              <w:t>书</w:t>
            </w:r>
          </w:p>
        </w:tc>
        <w:tc>
          <w:tcPr>
            <w:tcW w:w="1843" w:type="dxa"/>
            <w:vAlign w:val="center"/>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vAlign w:val="center"/>
          </w:tcPr>
          <w:p>
            <w:pPr>
              <w:spacing w:line="500" w:lineRule="exact"/>
              <w:jc w:val="left"/>
              <w:rPr>
                <w:rFonts w:hint="eastAsia"/>
                <w:sz w:val="24"/>
              </w:rPr>
            </w:pPr>
            <w:r>
              <w:rPr>
                <w:rFonts w:hint="eastAsia"/>
                <w:sz w:val="24"/>
                <w:lang w:eastAsia="zh-CN"/>
              </w:rPr>
              <w:t>法定代表人身份证复印件</w:t>
            </w:r>
          </w:p>
        </w:tc>
        <w:tc>
          <w:tcPr>
            <w:tcW w:w="1843" w:type="dxa"/>
            <w:vAlign w:val="center"/>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center"/>
          </w:tcPr>
          <w:p>
            <w:pPr>
              <w:spacing w:line="500" w:lineRule="exact"/>
              <w:jc w:val="left"/>
              <w:rPr>
                <w:rFonts w:hint="eastAsia"/>
                <w:sz w:val="24"/>
                <w:lang w:eastAsia="zh-CN"/>
              </w:rPr>
            </w:pPr>
            <w:r>
              <w:rPr>
                <w:rFonts w:hint="eastAsia"/>
                <w:sz w:val="24"/>
              </w:rPr>
              <w:t>营业执照</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center"/>
          </w:tcPr>
          <w:p>
            <w:pPr>
              <w:spacing w:line="500" w:lineRule="exact"/>
              <w:jc w:val="left"/>
              <w:rPr>
                <w:rFonts w:hint="default"/>
                <w:sz w:val="24"/>
                <w:lang w:val="en-US" w:eastAsia="zh-CN"/>
              </w:rPr>
            </w:pPr>
            <w:r>
              <w:rPr>
                <w:rFonts w:hint="eastAsia"/>
                <w:sz w:val="24"/>
                <w:lang w:val="en-US" w:eastAsia="zh-CN"/>
              </w:rPr>
              <w:t>提供相应质量证明资质文件</w:t>
            </w:r>
          </w:p>
        </w:tc>
        <w:tc>
          <w:tcPr>
            <w:tcW w:w="1843" w:type="dxa"/>
            <w:vAlign w:val="center"/>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center"/>
          </w:tcPr>
          <w:p>
            <w:pPr>
              <w:spacing w:line="500" w:lineRule="exact"/>
              <w:jc w:val="left"/>
              <w:rPr>
                <w:rFonts w:hint="eastAsia"/>
                <w:sz w:val="24"/>
                <w:lang w:val="en-US" w:eastAsia="zh-CN"/>
              </w:rPr>
            </w:pPr>
            <w:r>
              <w:rPr>
                <w:rFonts w:hint="eastAsia"/>
                <w:sz w:val="24"/>
                <w:lang w:eastAsia="zh-CN"/>
              </w:rPr>
              <w:t>三年完成同类型服务业绩（</w:t>
            </w:r>
            <w:r>
              <w:rPr>
                <w:rFonts w:hint="eastAsia"/>
                <w:sz w:val="24"/>
                <w:lang w:val="en-US" w:eastAsia="zh-CN"/>
              </w:rPr>
              <w:t>需提供</w:t>
            </w:r>
            <w:r>
              <w:rPr>
                <w:rFonts w:hint="eastAsia"/>
                <w:sz w:val="24"/>
                <w:lang w:eastAsia="zh-CN"/>
              </w:rPr>
              <w:t>至少3份</w:t>
            </w:r>
            <w:r>
              <w:rPr>
                <w:rFonts w:hint="eastAsia"/>
                <w:sz w:val="24"/>
                <w:lang w:val="en-US" w:eastAsia="zh-CN"/>
              </w:rPr>
              <w:t>合同及相应发票扫描件（</w:t>
            </w:r>
            <w:r>
              <w:rPr>
                <w:rFonts w:hint="eastAsia"/>
                <w:sz w:val="24"/>
                <w:lang w:eastAsia="zh-CN"/>
              </w:rPr>
              <w:t>签字盖章</w:t>
            </w:r>
            <w:r>
              <w:rPr>
                <w:rFonts w:hint="eastAsia"/>
                <w:sz w:val="24"/>
                <w:lang w:val="en-US" w:eastAsia="zh-CN"/>
              </w:rPr>
              <w:t>的合同</w:t>
            </w:r>
            <w:r>
              <w:rPr>
                <w:rFonts w:hint="eastAsia"/>
                <w:sz w:val="24"/>
                <w:lang w:eastAsia="zh-CN"/>
              </w:rPr>
              <w:t>封面及</w:t>
            </w:r>
            <w:r>
              <w:rPr>
                <w:rFonts w:hint="eastAsia"/>
                <w:sz w:val="24"/>
                <w:lang w:val="en-US" w:eastAsia="zh-CN"/>
              </w:rPr>
              <w:t>详细</w:t>
            </w:r>
            <w:r>
              <w:rPr>
                <w:rFonts w:hint="eastAsia"/>
                <w:sz w:val="24"/>
                <w:lang w:eastAsia="zh-CN"/>
              </w:rPr>
              <w:t>设备型号</w:t>
            </w:r>
            <w:r>
              <w:rPr>
                <w:rFonts w:hint="eastAsia"/>
                <w:sz w:val="24"/>
                <w:lang w:val="en-US" w:eastAsia="zh-CN"/>
              </w:rPr>
              <w:t>）</w:t>
            </w:r>
            <w:r>
              <w:rPr>
                <w:rFonts w:hint="eastAsia"/>
                <w:sz w:val="24"/>
                <w:lang w:eastAsia="zh-CN"/>
              </w:rPr>
              <w:t>）</w:t>
            </w:r>
          </w:p>
        </w:tc>
        <w:tc>
          <w:tcPr>
            <w:tcW w:w="1843" w:type="dxa"/>
            <w:vAlign w:val="center"/>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6</w:t>
            </w:r>
          </w:p>
        </w:tc>
        <w:tc>
          <w:tcPr>
            <w:tcW w:w="6023" w:type="dxa"/>
            <w:vAlign w:val="center"/>
          </w:tcPr>
          <w:p>
            <w:pPr>
              <w:spacing w:line="500" w:lineRule="exact"/>
              <w:jc w:val="left"/>
              <w:rPr>
                <w:rFonts w:hint="default"/>
                <w:sz w:val="24"/>
                <w:lang w:val="en-US" w:eastAsia="zh-CN"/>
              </w:rPr>
            </w:pPr>
            <w:r>
              <w:rPr>
                <w:rFonts w:hint="eastAsia"/>
                <w:sz w:val="24"/>
              </w:rPr>
              <w:t>设备原厂授权服务承诺函</w:t>
            </w:r>
            <w:r>
              <w:rPr>
                <w:rFonts w:hint="eastAsia"/>
                <w:sz w:val="24"/>
                <w:lang w:eastAsia="zh-CN"/>
              </w:rPr>
              <w:t>（</w:t>
            </w:r>
            <w:r>
              <w:rPr>
                <w:rFonts w:hint="eastAsia"/>
                <w:sz w:val="24"/>
                <w:lang w:val="en-US" w:eastAsia="zh-CN"/>
              </w:rPr>
              <w:t>服务期需在本项目有效期内</w:t>
            </w:r>
            <w:r>
              <w:rPr>
                <w:rFonts w:hint="eastAsia"/>
                <w:sz w:val="24"/>
                <w:lang w:eastAsia="zh-CN"/>
              </w:rPr>
              <w:t>）</w:t>
            </w:r>
          </w:p>
        </w:tc>
        <w:tc>
          <w:tcPr>
            <w:tcW w:w="1843" w:type="dxa"/>
            <w:vAlign w:val="center"/>
          </w:tcPr>
          <w:p>
            <w:pPr>
              <w:spacing w:line="500" w:lineRule="exact"/>
              <w:jc w:val="center"/>
              <w:rPr>
                <w:rFonts w:hint="default"/>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b/>
                <w:bCs/>
                <w:sz w:val="24"/>
                <w:lang w:val="en-US" w:eastAsia="zh-CN"/>
              </w:rPr>
            </w:pPr>
            <w:r>
              <w:rPr>
                <w:rFonts w:hint="eastAsia"/>
                <w:b/>
                <w:bCs/>
                <w:sz w:val="24"/>
                <w:lang w:val="en-US" w:eastAsia="zh-CN"/>
              </w:rPr>
              <w:t>7</w:t>
            </w:r>
          </w:p>
        </w:tc>
        <w:tc>
          <w:tcPr>
            <w:tcW w:w="6023" w:type="dxa"/>
            <w:vAlign w:val="center"/>
          </w:tcPr>
          <w:p>
            <w:pPr>
              <w:spacing w:line="500" w:lineRule="exact"/>
              <w:jc w:val="left"/>
              <w:rPr>
                <w:rFonts w:hint="eastAsia"/>
                <w:sz w:val="24"/>
                <w:lang w:val="en-US" w:eastAsia="zh-CN"/>
              </w:rPr>
            </w:pPr>
            <w:r>
              <w:rPr>
                <w:rFonts w:hint="eastAsia"/>
                <w:b/>
                <w:bCs/>
                <w:sz w:val="24"/>
              </w:rPr>
              <w:t>参选报价单</w:t>
            </w:r>
            <w:r>
              <w:rPr>
                <w:rFonts w:hint="eastAsia"/>
                <w:b/>
                <w:bCs/>
                <w:sz w:val="24"/>
                <w:lang w:eastAsia="zh-CN"/>
              </w:rPr>
              <w:t>（</w:t>
            </w:r>
            <w:r>
              <w:rPr>
                <w:rFonts w:hint="eastAsia"/>
                <w:b/>
                <w:bCs/>
                <w:sz w:val="24"/>
                <w:lang w:val="en-US" w:eastAsia="zh-CN"/>
              </w:rPr>
              <w:t>请单独包装，技术文件扫描件U盘放在商务文件里面</w:t>
            </w:r>
            <w:r>
              <w:rPr>
                <w:rFonts w:hint="eastAsia"/>
                <w:b/>
                <w:bCs/>
                <w:sz w:val="24"/>
                <w:lang w:eastAsia="zh-CN"/>
              </w:rPr>
              <w:t>）</w:t>
            </w:r>
          </w:p>
        </w:tc>
        <w:tc>
          <w:tcPr>
            <w:tcW w:w="1843" w:type="dxa"/>
            <w:vAlign w:val="center"/>
          </w:tcPr>
          <w:p>
            <w:pPr>
              <w:spacing w:line="500" w:lineRule="exact"/>
              <w:jc w:val="center"/>
              <w:rPr>
                <w:rFonts w:hint="eastAsia" w:ascii="宋体" w:hAnsi="宋体" w:eastAsia="宋体" w:cs="宋体"/>
                <w:b/>
                <w:bCs/>
                <w:sz w:val="24"/>
                <w:szCs w:val="22"/>
                <w:lang w:val="en-US" w:eastAsia="zh-CN" w:bidi="ar-SA"/>
              </w:rPr>
            </w:pPr>
            <w:r>
              <w:rPr>
                <w:rFonts w:hint="eastAsia"/>
                <w:b/>
                <w:bCs/>
                <w:sz w:val="24"/>
                <w:lang w:val="en-US" w:eastAsia="zh-CN"/>
              </w:rPr>
              <w:t>商务文件</w:t>
            </w: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ascii="宋体" w:hAnsi="宋体" w:eastAsia="宋体" w:cs="宋体"/>
          <w:b/>
          <w:bCs/>
          <w:sz w:val="36"/>
          <w:szCs w:val="36"/>
          <w:lang w:val="en-US" w:eastAsia="zh-CN" w:bidi="ar-SA"/>
        </w:rPr>
      </w:pPr>
    </w:p>
    <w:p>
      <w:pPr>
        <w:pStyle w:val="2"/>
        <w:jc w:val="center"/>
      </w:pPr>
      <w:r>
        <w:rPr>
          <w:rFonts w:hint="eastAsia" w:ascii="宋体" w:hAnsi="宋体" w:eastAsia="宋体" w:cs="宋体"/>
          <w:b/>
          <w:bCs/>
          <w:sz w:val="36"/>
          <w:szCs w:val="36"/>
          <w:lang w:val="en-US" w:eastAsia="zh-CN" w:bidi="ar-SA"/>
        </w:rPr>
        <w:t>提供相应质量证明资质文件</w:t>
      </w:r>
    </w:p>
    <w:p>
      <w:pPr>
        <w:pStyle w:val="2"/>
        <w:jc w:val="center"/>
      </w:pPr>
    </w:p>
    <w:p>
      <w:pPr>
        <w:pStyle w:val="2"/>
        <w:jc w:val="center"/>
      </w:pPr>
    </w:p>
    <w:p>
      <w:pPr>
        <w:pStyle w:val="2"/>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三年完成同类型服务业绩（需提供至少3份合同及相应发票扫描件（签字盖章的合同封面及详细设备型号））</w:t>
      </w:r>
    </w:p>
    <w:p>
      <w:pPr>
        <w:pStyle w:val="2"/>
        <w:jc w:val="cente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设备原厂授权服务承诺函（服务期需在本项目有效期内）</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hint="eastAsia"/>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电气团队入侵检测系统和安全审计系统设备特征库维护服务项目</w:t>
      </w:r>
      <w:r>
        <w:rPr>
          <w:rFonts w:hint="eastAsia" w:ascii="Times New Roman" w:hAnsi="ˎ̥"/>
          <w:color w:val="000000" w:themeColor="text1"/>
          <w:sz w:val="28"/>
          <w:szCs w:val="28"/>
          <w:u w:val="single"/>
          <w:lang w:val="en-US" w:eastAsia="zh-CN"/>
        </w:rPr>
        <w:t>发包</w:t>
      </w:r>
      <w:r>
        <w:rPr>
          <w:rFonts w:hint="eastAsia" w:ascii="Times New Roman" w:hAnsi="ˎ̥"/>
          <w:color w:val="000000" w:themeColor="text1"/>
          <w:sz w:val="28"/>
          <w:szCs w:val="28"/>
          <w:u w:val="single"/>
          <w:lang w:eastAsia="zh-CN"/>
        </w:rPr>
        <w:t>项目</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p>
    <w:tbl>
      <w:tblPr>
        <w:tblStyle w:val="47"/>
        <w:tblW w:w="54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81"/>
        <w:gridCol w:w="1339"/>
        <w:gridCol w:w="1064"/>
        <w:gridCol w:w="590"/>
        <w:gridCol w:w="586"/>
        <w:gridCol w:w="4"/>
        <w:gridCol w:w="1906"/>
        <w:gridCol w:w="1179"/>
        <w:gridCol w:w="116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24" w:hRule="atLeast"/>
          <w:jc w:val="center"/>
        </w:trPr>
        <w:tc>
          <w:tcPr>
            <w:tcW w:w="353"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序号</w:t>
            </w:r>
          </w:p>
        </w:tc>
        <w:tc>
          <w:tcPr>
            <w:tcW w:w="694"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产品描述</w:t>
            </w:r>
          </w:p>
        </w:tc>
        <w:tc>
          <w:tcPr>
            <w:tcW w:w="552"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型号</w:t>
            </w:r>
          </w:p>
        </w:tc>
        <w:tc>
          <w:tcPr>
            <w:tcW w:w="306" w:type="pct"/>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数量</w:t>
            </w:r>
          </w:p>
        </w:tc>
        <w:tc>
          <w:tcPr>
            <w:tcW w:w="306" w:type="pct"/>
            <w:gridSpan w:val="2"/>
            <w:shd w:val="clear" w:color="auto" w:fill="FFFFFF" w:themeFill="background1"/>
            <w:noWrap/>
            <w:vAlign w:val="center"/>
          </w:tcPr>
          <w:p>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单位</w:t>
            </w:r>
          </w:p>
        </w:tc>
        <w:tc>
          <w:tcPr>
            <w:tcW w:w="989" w:type="pct"/>
            <w:shd w:val="clear" w:color="auto" w:fill="FFFFFF" w:themeFill="background1"/>
            <w:vAlign w:val="center"/>
          </w:tcPr>
          <w:p>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序列号</w:t>
            </w:r>
          </w:p>
        </w:tc>
        <w:tc>
          <w:tcPr>
            <w:tcW w:w="611" w:type="pct"/>
            <w:shd w:val="clear" w:color="auto" w:fill="FFFFFF" w:themeFill="background1"/>
            <w:vAlign w:val="center"/>
          </w:tcPr>
          <w:p>
            <w:pPr>
              <w:widowControl/>
              <w:spacing w:line="360" w:lineRule="auto"/>
              <w:jc w:val="center"/>
              <w:rPr>
                <w:rFonts w:ascii="宋体" w:hAnsi="宋体" w:eastAsia="宋体" w:cs="仿宋"/>
                <w:b/>
                <w:bCs/>
                <w:color w:val="000000" w:themeColor="text1"/>
                <w:kern w:val="0"/>
                <w:sz w:val="21"/>
                <w:szCs w:val="21"/>
              </w:rPr>
            </w:pPr>
            <w:r>
              <w:rPr>
                <w:rFonts w:hint="eastAsia" w:ascii="宋体" w:hAnsi="宋体" w:eastAsia="宋体" w:cs="仿宋"/>
                <w:b/>
                <w:bCs/>
                <w:color w:val="000000" w:themeColor="text1"/>
                <w:kern w:val="0"/>
                <w:sz w:val="21"/>
                <w:szCs w:val="21"/>
              </w:rPr>
              <w:t>包含以下模块</w:t>
            </w:r>
          </w:p>
        </w:tc>
        <w:tc>
          <w:tcPr>
            <w:tcW w:w="606" w:type="pct"/>
            <w:shd w:val="clear" w:color="auto" w:fill="FFFFFF" w:themeFill="background1"/>
            <w:vAlign w:val="center"/>
          </w:tcPr>
          <w:p>
            <w:pPr>
              <w:widowControl/>
              <w:spacing w:line="360" w:lineRule="auto"/>
              <w:jc w:val="center"/>
              <w:rPr>
                <w:rFonts w:hint="eastAsia" w:ascii="宋体" w:hAnsi="宋体" w:eastAsia="宋体" w:cs="仿宋"/>
                <w:b/>
                <w:bCs/>
                <w:color w:val="000000" w:themeColor="text1"/>
                <w:kern w:val="0"/>
                <w:sz w:val="21"/>
                <w:szCs w:val="21"/>
                <w:lang w:val="en-US" w:eastAsia="zh-CN"/>
              </w:rPr>
            </w:pPr>
            <w:r>
              <w:rPr>
                <w:rFonts w:hint="eastAsia" w:cs="仿宋"/>
                <w:b/>
                <w:bCs/>
                <w:color w:val="000000" w:themeColor="text1"/>
                <w:kern w:val="0"/>
                <w:sz w:val="21"/>
                <w:szCs w:val="21"/>
                <w:lang w:val="en-US" w:eastAsia="zh-CN"/>
              </w:rPr>
              <w:t>单价（元/套）</w:t>
            </w:r>
          </w:p>
        </w:tc>
        <w:tc>
          <w:tcPr>
            <w:tcW w:w="579" w:type="pct"/>
            <w:shd w:val="clear" w:color="auto" w:fill="FFFFFF" w:themeFill="background1"/>
            <w:vAlign w:val="center"/>
          </w:tcPr>
          <w:p>
            <w:pPr>
              <w:widowControl/>
              <w:spacing w:line="360" w:lineRule="auto"/>
              <w:jc w:val="center"/>
              <w:rPr>
                <w:rFonts w:hint="eastAsia" w:ascii="宋体" w:hAnsi="宋体" w:eastAsia="宋体" w:cs="仿宋"/>
                <w:b/>
                <w:bCs/>
                <w:color w:val="000000" w:themeColor="text1"/>
                <w:kern w:val="0"/>
                <w:sz w:val="21"/>
                <w:szCs w:val="21"/>
                <w:lang w:val="en-US" w:eastAsia="zh-CN"/>
              </w:rPr>
            </w:pPr>
            <w:r>
              <w:rPr>
                <w:rFonts w:hint="eastAsia" w:cs="仿宋"/>
                <w:b/>
                <w:bCs/>
                <w:color w:val="000000" w:themeColor="text1"/>
                <w:kern w:val="0"/>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353"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w:t>
            </w:r>
          </w:p>
        </w:tc>
        <w:tc>
          <w:tcPr>
            <w:tcW w:w="694"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网络入侵检测系统装置 License</w:t>
            </w:r>
          </w:p>
        </w:tc>
        <w:tc>
          <w:tcPr>
            <w:tcW w:w="552"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NID SNX3-N300A</w:t>
            </w:r>
          </w:p>
        </w:tc>
        <w:tc>
          <w:tcPr>
            <w:tcW w:w="306"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5</w:t>
            </w:r>
          </w:p>
        </w:tc>
        <w:tc>
          <w:tcPr>
            <w:tcW w:w="306" w:type="pct"/>
            <w:gridSpan w:val="2"/>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套</w:t>
            </w: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17-38-L-0669</w:t>
            </w:r>
          </w:p>
        </w:tc>
        <w:tc>
          <w:tcPr>
            <w:tcW w:w="611" w:type="pct"/>
            <w:vMerge w:val="restart"/>
            <w:shd w:val="clear" w:color="auto" w:fill="FFFFFF" w:themeFill="background1"/>
            <w:vAlign w:val="center"/>
          </w:tcPr>
          <w:p>
            <w:pPr>
              <w:widowControl/>
              <w:spacing w:line="360" w:lineRule="auto"/>
              <w:jc w:val="left"/>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1.1、含引擎软件更新；            1.2、系统规则库；   1.3、病毒库。</w:t>
            </w:r>
          </w:p>
        </w:tc>
        <w:tc>
          <w:tcPr>
            <w:tcW w:w="606" w:type="pct"/>
            <w:vMerge w:val="restart"/>
            <w:shd w:val="clear" w:color="auto" w:fill="FFFFFF" w:themeFill="background1"/>
            <w:vAlign w:val="center"/>
          </w:tcPr>
          <w:p>
            <w:pPr>
              <w:widowControl/>
              <w:spacing w:line="360" w:lineRule="auto"/>
              <w:jc w:val="left"/>
              <w:rPr>
                <w:rFonts w:hint="eastAsia" w:ascii="宋体" w:hAnsi="宋体" w:eastAsia="宋体" w:cs="仿宋"/>
                <w:color w:val="000000" w:themeColor="text1"/>
                <w:sz w:val="21"/>
                <w:szCs w:val="21"/>
              </w:rPr>
            </w:pPr>
          </w:p>
        </w:tc>
        <w:tc>
          <w:tcPr>
            <w:tcW w:w="579" w:type="pct"/>
            <w:vMerge w:val="restart"/>
            <w:shd w:val="clear" w:color="auto" w:fill="FFFFFF" w:themeFill="background1"/>
            <w:vAlign w:val="center"/>
          </w:tcPr>
          <w:p>
            <w:pPr>
              <w:widowControl/>
              <w:spacing w:line="360" w:lineRule="auto"/>
              <w:jc w:val="left"/>
              <w:rPr>
                <w:rFonts w:hint="eastAsia"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17-38-L-0670</w:t>
            </w:r>
          </w:p>
        </w:tc>
        <w:tc>
          <w:tcPr>
            <w:tcW w:w="611"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18-16-L-0144</w:t>
            </w:r>
          </w:p>
        </w:tc>
        <w:tc>
          <w:tcPr>
            <w:tcW w:w="611"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19-35-L-0247</w:t>
            </w:r>
          </w:p>
        </w:tc>
        <w:tc>
          <w:tcPr>
            <w:tcW w:w="611"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jc w:val="center"/>
        </w:trPr>
        <w:tc>
          <w:tcPr>
            <w:tcW w:w="353"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宋体" w:hAnsi="宋体" w:eastAsia="宋体"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19-42-L-0647</w:t>
            </w:r>
          </w:p>
        </w:tc>
        <w:tc>
          <w:tcPr>
            <w:tcW w:w="611"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 w:hRule="atLeast"/>
          <w:jc w:val="center"/>
        </w:trPr>
        <w:tc>
          <w:tcPr>
            <w:tcW w:w="353"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2</w:t>
            </w:r>
          </w:p>
        </w:tc>
        <w:tc>
          <w:tcPr>
            <w:tcW w:w="694"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工控安全审计装置 License</w:t>
            </w:r>
          </w:p>
        </w:tc>
        <w:tc>
          <w:tcPr>
            <w:tcW w:w="552"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kern w:val="0"/>
                <w:sz w:val="21"/>
                <w:szCs w:val="21"/>
              </w:rPr>
              <w:t>SAS-ICSNX3-300A</w:t>
            </w:r>
          </w:p>
        </w:tc>
        <w:tc>
          <w:tcPr>
            <w:tcW w:w="306" w:type="pct"/>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5</w:t>
            </w:r>
          </w:p>
        </w:tc>
        <w:tc>
          <w:tcPr>
            <w:tcW w:w="306" w:type="pct"/>
            <w:gridSpan w:val="2"/>
            <w:vMerge w:val="restart"/>
            <w:shd w:val="clear" w:color="auto" w:fill="FFFFFF" w:themeFill="background1"/>
            <w:noWrap/>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套</w:t>
            </w: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17-39-L-0095</w:t>
            </w:r>
          </w:p>
        </w:tc>
        <w:tc>
          <w:tcPr>
            <w:tcW w:w="611" w:type="pct"/>
            <w:vMerge w:val="restar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606" w:type="pct"/>
            <w:vMerge w:val="restar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c>
          <w:tcPr>
            <w:tcW w:w="579" w:type="pct"/>
            <w:vMerge w:val="restar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353"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17-39-L-0096</w:t>
            </w:r>
          </w:p>
        </w:tc>
        <w:tc>
          <w:tcPr>
            <w:tcW w:w="611"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3"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18-21-L-0158</w:t>
            </w:r>
          </w:p>
        </w:tc>
        <w:tc>
          <w:tcPr>
            <w:tcW w:w="611"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 w:hRule="atLeast"/>
          <w:jc w:val="center"/>
        </w:trPr>
        <w:tc>
          <w:tcPr>
            <w:tcW w:w="353"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19-35-L-0201</w:t>
            </w:r>
          </w:p>
        </w:tc>
        <w:tc>
          <w:tcPr>
            <w:tcW w:w="611"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 w:hRule="atLeast"/>
          <w:jc w:val="center"/>
        </w:trPr>
        <w:tc>
          <w:tcPr>
            <w:tcW w:w="353"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694"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552" w:type="pct"/>
            <w:vMerge w:val="continue"/>
            <w:shd w:val="clear" w:color="auto" w:fill="FFFFFF" w:themeFill="background1"/>
            <w:noWrap/>
            <w:vAlign w:val="center"/>
          </w:tcPr>
          <w:p>
            <w:pPr>
              <w:widowControl/>
              <w:spacing w:line="360" w:lineRule="auto"/>
              <w:jc w:val="center"/>
              <w:rPr>
                <w:rFonts w:ascii="仿宋" w:hAnsi="仿宋" w:eastAsia="仿宋" w:cs="仿宋"/>
                <w:color w:val="000000"/>
                <w:kern w:val="0"/>
                <w:sz w:val="21"/>
                <w:szCs w:val="21"/>
              </w:rPr>
            </w:pPr>
          </w:p>
        </w:tc>
        <w:tc>
          <w:tcPr>
            <w:tcW w:w="306" w:type="pct"/>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306" w:type="pct"/>
            <w:gridSpan w:val="2"/>
            <w:vMerge w:val="continue"/>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c>
          <w:tcPr>
            <w:tcW w:w="989" w:type="pct"/>
            <w:shd w:val="clear" w:color="auto" w:fill="FFFFFF" w:themeFill="background1"/>
            <w:vAlign w:val="center"/>
          </w:tcPr>
          <w:p>
            <w:pPr>
              <w:widowControl/>
              <w:spacing w:line="360" w:lineRule="auto"/>
              <w:jc w:val="center"/>
              <w:rPr>
                <w:rFonts w:ascii="宋体" w:hAnsi="宋体" w:eastAsia="宋体" w:cs="仿宋"/>
                <w:color w:val="000000" w:themeColor="text1"/>
                <w:sz w:val="21"/>
                <w:szCs w:val="21"/>
              </w:rPr>
            </w:pPr>
            <w:r>
              <w:rPr>
                <w:rFonts w:hint="eastAsia" w:ascii="宋体" w:hAnsi="宋体" w:eastAsia="宋体" w:cs="仿宋"/>
                <w:color w:val="000000" w:themeColor="text1"/>
                <w:sz w:val="21"/>
                <w:szCs w:val="21"/>
              </w:rPr>
              <w:t>19-38-L-1073</w:t>
            </w:r>
          </w:p>
        </w:tc>
        <w:tc>
          <w:tcPr>
            <w:tcW w:w="611"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606"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c>
          <w:tcPr>
            <w:tcW w:w="579" w:type="pct"/>
            <w:vMerge w:val="continue"/>
            <w:shd w:val="clear" w:color="auto" w:fill="FFFFFF" w:themeFill="background1"/>
            <w:vAlign w:val="center"/>
          </w:tcPr>
          <w:p>
            <w:pPr>
              <w:widowControl/>
              <w:spacing w:line="360" w:lineRule="auto"/>
              <w:jc w:val="center"/>
              <w:rPr>
                <w:rFonts w:ascii="仿宋" w:hAnsi="仿宋" w:eastAsia="仿宋" w:cs="仿宋"/>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61" w:hRule="atLeast"/>
          <w:jc w:val="center"/>
        </w:trPr>
        <w:tc>
          <w:tcPr>
            <w:tcW w:w="2210" w:type="pct"/>
            <w:gridSpan w:val="5"/>
            <w:shd w:val="clear" w:color="auto" w:fill="FFFFFF" w:themeFill="background1"/>
            <w:noWrap/>
            <w:vAlign w:val="center"/>
          </w:tcPr>
          <w:p>
            <w:pPr>
              <w:widowControl/>
              <w:spacing w:line="360" w:lineRule="auto"/>
              <w:jc w:val="center"/>
              <w:rPr>
                <w:rFonts w:hint="eastAsia" w:ascii="仿宋" w:hAnsi="仿宋" w:eastAsia="仿宋" w:cs="仿宋"/>
                <w:color w:val="000000" w:themeColor="text1"/>
                <w:sz w:val="21"/>
                <w:szCs w:val="21"/>
                <w:lang w:val="en-US" w:eastAsia="zh-CN"/>
              </w:rPr>
            </w:pPr>
            <w:r>
              <w:rPr>
                <w:rFonts w:hint="eastAsia" w:ascii="仿宋" w:hAnsi="仿宋" w:eastAsia="仿宋" w:cs="仿宋"/>
                <w:b/>
                <w:bCs/>
                <w:color w:val="000000" w:themeColor="text1"/>
                <w:sz w:val="28"/>
                <w:szCs w:val="28"/>
                <w:lang w:val="en-US" w:eastAsia="zh-CN"/>
              </w:rPr>
              <w:t>总计（元/含税</w:t>
            </w:r>
            <w:r>
              <w:rPr>
                <w:rFonts w:hint="eastAsia" w:ascii="仿宋" w:hAnsi="仿宋" w:eastAsia="仿宋" w:cs="仿宋"/>
                <w:b/>
                <w:bCs/>
                <w:color w:val="000000" w:themeColor="text1"/>
                <w:sz w:val="28"/>
                <w:szCs w:val="28"/>
                <w:u w:val="single"/>
                <w:lang w:val="en-US" w:eastAsia="zh-CN"/>
              </w:rPr>
              <w:t xml:space="preserve">  %</w:t>
            </w:r>
            <w:r>
              <w:rPr>
                <w:rFonts w:hint="eastAsia" w:ascii="仿宋" w:hAnsi="仿宋" w:eastAsia="仿宋" w:cs="仿宋"/>
                <w:b/>
                <w:bCs/>
                <w:color w:val="000000" w:themeColor="text1"/>
                <w:sz w:val="28"/>
                <w:szCs w:val="28"/>
                <w:lang w:val="en-US" w:eastAsia="zh-CN"/>
              </w:rPr>
              <w:t>）：</w:t>
            </w:r>
          </w:p>
        </w:tc>
        <w:tc>
          <w:tcPr>
            <w:tcW w:w="2789" w:type="pct"/>
            <w:gridSpan w:val="5"/>
            <w:shd w:val="clear" w:color="auto" w:fill="FFFFFF" w:themeFill="background1"/>
            <w:noWrap/>
            <w:vAlign w:val="center"/>
          </w:tcPr>
          <w:p>
            <w:pPr>
              <w:widowControl/>
              <w:spacing w:line="360" w:lineRule="auto"/>
              <w:jc w:val="center"/>
              <w:rPr>
                <w:rFonts w:ascii="仿宋" w:hAnsi="仿宋" w:eastAsia="仿宋" w:cs="仿宋"/>
                <w:color w:val="000000" w:themeColor="text1"/>
                <w:sz w:val="21"/>
                <w:szCs w:val="21"/>
              </w:rPr>
            </w:pPr>
          </w:p>
        </w:tc>
      </w:tr>
    </w:tbl>
    <w:p>
      <w:pPr>
        <w:spacing w:line="460" w:lineRule="exact"/>
        <w:rPr>
          <w:rFonts w:hint="eastAsia"/>
          <w:lang w:eastAsia="zh-CN"/>
        </w:rPr>
      </w:pPr>
      <w:r>
        <w:rPr>
          <w:rFonts w:hint="eastAsia"/>
          <w:sz w:val="21"/>
          <w:szCs w:val="21"/>
          <w:lang w:val="en-US" w:eastAsia="zh-CN"/>
        </w:rPr>
        <w:t>备注：本项目设置最高控制价23.32万元整（含税）。参选人所填报的报价高于本项目最高限价的，其参选将被比选小组予以否决。</w:t>
      </w:r>
    </w:p>
    <w:p>
      <w:pPr>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center"/>
        <w:textAlignment w:val="auto"/>
        <w:rPr>
          <w:rFonts w:hint="eastAsia"/>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ind w:firstLine="420" w:firstLineChars="200"/>
        <w:jc w:val="center"/>
        <w:textAlignment w:val="auto"/>
        <w:rPr>
          <w:sz w:val="24"/>
          <w:szCs w:val="24"/>
          <w:u w:val="single"/>
          <w:lang w:eastAsia="zh-CN"/>
        </w:rPr>
      </w:pPr>
      <w:r>
        <w:rPr>
          <w:rFonts w:hint="eastAsia"/>
          <w:sz w:val="21"/>
          <w:szCs w:val="21"/>
          <w:lang w:val="en-US" w:eastAsia="zh-CN"/>
        </w:rPr>
        <w:t xml:space="preserve">                                </w:t>
      </w: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right"/>
        <w:textAlignment w:val="auto"/>
        <w:rPr>
          <w:rFonts w:hint="eastAsia"/>
          <w:color w:val="00B050"/>
          <w:sz w:val="24"/>
          <w:szCs w:val="24"/>
          <w:lang w:eastAsia="zh-CN"/>
        </w:rPr>
      </w:pPr>
      <w:r>
        <w:rPr>
          <w:rFonts w:hint="eastAsia"/>
          <w:sz w:val="24"/>
          <w:szCs w:val="24"/>
          <w:lang w:val="en-US" w:eastAsia="zh-CN"/>
        </w:rPr>
        <w:t xml:space="preserve">       </w:t>
      </w: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center"/>
        <w:textAlignment w:val="auto"/>
        <w:rPr>
          <w:rFonts w:hint="eastAsia"/>
          <w:color w:val="00B050"/>
          <w:sz w:val="24"/>
          <w:szCs w:val="24"/>
          <w:lang w:eastAsia="zh-CN"/>
        </w:rPr>
      </w:pPr>
      <w:r>
        <w:rPr>
          <w:rFonts w:hint="eastAsia"/>
          <w:sz w:val="24"/>
          <w:szCs w:val="24"/>
          <w:lang w:val="en-US" w:eastAsia="zh-CN"/>
        </w:rPr>
        <w:t xml:space="preserve">      联系电话</w:t>
      </w:r>
      <w:r>
        <w:rPr>
          <w:rFonts w:hint="eastAsia"/>
          <w:sz w:val="24"/>
          <w:szCs w:val="24"/>
          <w:lang w:eastAsia="zh-CN"/>
        </w:rPr>
        <w:t>：</w:t>
      </w:r>
      <w:r>
        <w:rPr>
          <w:rFonts w:hint="eastAsia"/>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ind w:firstLine="4320" w:firstLineChars="1800"/>
        <w:jc w:val="both"/>
        <w:textAlignment w:val="auto"/>
        <w:rPr>
          <w:sz w:val="28"/>
          <w:u w:val="single"/>
          <w:lang w:eastAsia="zh-CN"/>
        </w:rPr>
      </w:pPr>
      <w:r>
        <w:rPr>
          <w:rFonts w:hint="eastAsia"/>
          <w:sz w:val="24"/>
          <w:szCs w:val="24"/>
          <w:lang w:eastAsia="zh-CN"/>
        </w:rPr>
        <w:t xml:space="preserve">编制时间： </w:t>
      </w:r>
      <w:r>
        <w:rPr>
          <w:rFonts w:hint="eastAsia"/>
          <w:sz w:val="24"/>
          <w:szCs w:val="24"/>
          <w:u w:val="single"/>
          <w:lang w:eastAsia="zh-CN"/>
        </w:rPr>
        <w:t xml:space="preserve"> </w:t>
      </w:r>
      <w:r>
        <w:rPr>
          <w:rFonts w:hint="eastAsia"/>
          <w:sz w:val="24"/>
          <w:szCs w:val="24"/>
          <w:u w:val="single"/>
          <w:lang w:val="en-US" w:eastAsia="zh-CN"/>
        </w:rPr>
        <w:t>2023</w:t>
      </w:r>
      <w:r>
        <w:rPr>
          <w:rFonts w:hint="eastAsia"/>
          <w:sz w:val="24"/>
          <w:szCs w:val="24"/>
          <w:u w:val="single"/>
          <w:lang w:eastAsia="zh-CN"/>
        </w:rPr>
        <w:t xml:space="preserve"> 年   月   </w:t>
      </w:r>
      <w:r>
        <w:rPr>
          <w:rFonts w:hint="eastAsia"/>
          <w:sz w:val="24"/>
          <w:szCs w:val="24"/>
          <w:u w:val="single"/>
          <w:lang w:val="en-US" w:eastAsia="zh-CN"/>
        </w:rPr>
        <w:t xml:space="preserve"> 日</w:t>
      </w:r>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E80FB7"/>
    <w:rsid w:val="0367315B"/>
    <w:rsid w:val="04E75848"/>
    <w:rsid w:val="058D1C3B"/>
    <w:rsid w:val="05F7226A"/>
    <w:rsid w:val="061139E5"/>
    <w:rsid w:val="068E4F39"/>
    <w:rsid w:val="06F50B00"/>
    <w:rsid w:val="076E1278"/>
    <w:rsid w:val="07865D28"/>
    <w:rsid w:val="08A97B07"/>
    <w:rsid w:val="08D1141D"/>
    <w:rsid w:val="092C619C"/>
    <w:rsid w:val="0AA01EB0"/>
    <w:rsid w:val="0ADF5814"/>
    <w:rsid w:val="0B296DE2"/>
    <w:rsid w:val="0D7C0C82"/>
    <w:rsid w:val="10294AA3"/>
    <w:rsid w:val="10E40CA0"/>
    <w:rsid w:val="110D7D51"/>
    <w:rsid w:val="13065DFB"/>
    <w:rsid w:val="136130D9"/>
    <w:rsid w:val="13740E08"/>
    <w:rsid w:val="13805E8A"/>
    <w:rsid w:val="141233A5"/>
    <w:rsid w:val="14762538"/>
    <w:rsid w:val="14B07324"/>
    <w:rsid w:val="15800409"/>
    <w:rsid w:val="173600E6"/>
    <w:rsid w:val="18DD4F7E"/>
    <w:rsid w:val="195B58A2"/>
    <w:rsid w:val="1989465C"/>
    <w:rsid w:val="1A107B23"/>
    <w:rsid w:val="1D931500"/>
    <w:rsid w:val="1E085A14"/>
    <w:rsid w:val="1FF43DDB"/>
    <w:rsid w:val="21933AA2"/>
    <w:rsid w:val="2216778A"/>
    <w:rsid w:val="230D2D51"/>
    <w:rsid w:val="25BF356F"/>
    <w:rsid w:val="25DB0C2D"/>
    <w:rsid w:val="25F57336"/>
    <w:rsid w:val="269469E7"/>
    <w:rsid w:val="26EF5299"/>
    <w:rsid w:val="27EE0826"/>
    <w:rsid w:val="281B3A09"/>
    <w:rsid w:val="2998140D"/>
    <w:rsid w:val="29FC3B14"/>
    <w:rsid w:val="2B0938F4"/>
    <w:rsid w:val="2B11792E"/>
    <w:rsid w:val="2CA94A2B"/>
    <w:rsid w:val="2DCB74F8"/>
    <w:rsid w:val="2F724BD0"/>
    <w:rsid w:val="30ED6941"/>
    <w:rsid w:val="30FC7E9C"/>
    <w:rsid w:val="31C54755"/>
    <w:rsid w:val="3216608C"/>
    <w:rsid w:val="33886E7E"/>
    <w:rsid w:val="34646D66"/>
    <w:rsid w:val="34CE14C6"/>
    <w:rsid w:val="34D84CEC"/>
    <w:rsid w:val="350D5E19"/>
    <w:rsid w:val="354D64B4"/>
    <w:rsid w:val="37AF5AB7"/>
    <w:rsid w:val="398A4C3B"/>
    <w:rsid w:val="3A1708FB"/>
    <w:rsid w:val="3B1C3371"/>
    <w:rsid w:val="3BD259B7"/>
    <w:rsid w:val="3CC23198"/>
    <w:rsid w:val="3D7D7AB7"/>
    <w:rsid w:val="3DC60BC9"/>
    <w:rsid w:val="3DDF4815"/>
    <w:rsid w:val="3EAD6F49"/>
    <w:rsid w:val="3FE669E5"/>
    <w:rsid w:val="41B202F8"/>
    <w:rsid w:val="439A166C"/>
    <w:rsid w:val="441B1C3E"/>
    <w:rsid w:val="462A54F2"/>
    <w:rsid w:val="470B3BF9"/>
    <w:rsid w:val="492427D8"/>
    <w:rsid w:val="49F637A6"/>
    <w:rsid w:val="4A120268"/>
    <w:rsid w:val="4A4237C6"/>
    <w:rsid w:val="4A6A5207"/>
    <w:rsid w:val="4ACD3226"/>
    <w:rsid w:val="4C7219F0"/>
    <w:rsid w:val="4CF0286F"/>
    <w:rsid w:val="4D766B0F"/>
    <w:rsid w:val="4EF75C6C"/>
    <w:rsid w:val="4F217D7F"/>
    <w:rsid w:val="50065EF0"/>
    <w:rsid w:val="50E17B07"/>
    <w:rsid w:val="50F63E28"/>
    <w:rsid w:val="512D1041"/>
    <w:rsid w:val="5221007F"/>
    <w:rsid w:val="52926B5A"/>
    <w:rsid w:val="52F74B88"/>
    <w:rsid w:val="545C5E51"/>
    <w:rsid w:val="5486175B"/>
    <w:rsid w:val="54AC6F02"/>
    <w:rsid w:val="55B90618"/>
    <w:rsid w:val="55FE54D1"/>
    <w:rsid w:val="57667D24"/>
    <w:rsid w:val="57CE5BC3"/>
    <w:rsid w:val="57E0437F"/>
    <w:rsid w:val="59C5385A"/>
    <w:rsid w:val="5A2D3E44"/>
    <w:rsid w:val="5A3260D4"/>
    <w:rsid w:val="5AE1516A"/>
    <w:rsid w:val="5B6A3A79"/>
    <w:rsid w:val="5C1A5F7B"/>
    <w:rsid w:val="5C291BCA"/>
    <w:rsid w:val="5D7A3273"/>
    <w:rsid w:val="5E2B4120"/>
    <w:rsid w:val="604457DC"/>
    <w:rsid w:val="628D3982"/>
    <w:rsid w:val="62E94000"/>
    <w:rsid w:val="64417A81"/>
    <w:rsid w:val="645771F8"/>
    <w:rsid w:val="66CC0AF0"/>
    <w:rsid w:val="66E46C2D"/>
    <w:rsid w:val="66FD464B"/>
    <w:rsid w:val="68386690"/>
    <w:rsid w:val="693C3D94"/>
    <w:rsid w:val="6A54112D"/>
    <w:rsid w:val="6A6E5EAB"/>
    <w:rsid w:val="6A701C86"/>
    <w:rsid w:val="6AA035AE"/>
    <w:rsid w:val="6BCB034D"/>
    <w:rsid w:val="6C0E1756"/>
    <w:rsid w:val="6E0F2E14"/>
    <w:rsid w:val="6EC947D2"/>
    <w:rsid w:val="6F1E141D"/>
    <w:rsid w:val="6F5354F8"/>
    <w:rsid w:val="727810B8"/>
    <w:rsid w:val="740A2BDE"/>
    <w:rsid w:val="751839E0"/>
    <w:rsid w:val="7587683F"/>
    <w:rsid w:val="760520B2"/>
    <w:rsid w:val="76274F93"/>
    <w:rsid w:val="774B2E04"/>
    <w:rsid w:val="783B3D73"/>
    <w:rsid w:val="79EB3F2F"/>
    <w:rsid w:val="79FD3C4B"/>
    <w:rsid w:val="7A092C73"/>
    <w:rsid w:val="7B11789E"/>
    <w:rsid w:val="7C0E41A4"/>
    <w:rsid w:val="7D250FF6"/>
    <w:rsid w:val="7DC94A0A"/>
    <w:rsid w:val="7DE7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8623</Words>
  <Characters>10384</Characters>
  <Lines>115</Lines>
  <Paragraphs>32</Paragraphs>
  <TotalTime>129</TotalTime>
  <ScaleCrop>false</ScaleCrop>
  <LinksUpToDate>false</LinksUpToDate>
  <CharactersWithSpaces>11151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2023-10-16T05:57:47Z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